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FB453" w14:textId="77777777" w:rsidR="005103B1" w:rsidRPr="00583339" w:rsidRDefault="005103B1" w:rsidP="00773878">
      <w:pPr>
        <w:spacing w:line="276" w:lineRule="auto"/>
        <w:jc w:val="both"/>
        <w:rPr>
          <w:rFonts w:cstheme="minorHAnsi"/>
          <w:b/>
          <w:lang w:val="en-US"/>
        </w:rPr>
      </w:pPr>
      <w:r w:rsidRPr="00583339">
        <w:rPr>
          <w:rFonts w:cstheme="minorHAnsi"/>
          <w:b/>
          <w:lang w:val="en-US"/>
        </w:rPr>
        <w:t>How to write a report? - Some guidelines</w:t>
      </w:r>
    </w:p>
    <w:p w14:paraId="36958CE0" w14:textId="77777777" w:rsidR="005103B1" w:rsidRPr="00583339" w:rsidRDefault="005103B1" w:rsidP="00773878">
      <w:pPr>
        <w:spacing w:line="276" w:lineRule="auto"/>
        <w:jc w:val="both"/>
        <w:rPr>
          <w:rFonts w:cstheme="minorHAnsi"/>
          <w:lang w:val="en-US"/>
        </w:rPr>
      </w:pPr>
    </w:p>
    <w:p w14:paraId="224A341C" w14:textId="77777777" w:rsidR="005103B1" w:rsidRPr="00583339" w:rsidRDefault="005103B1" w:rsidP="00773878">
      <w:pPr>
        <w:pStyle w:val="ListParagraph"/>
        <w:numPr>
          <w:ilvl w:val="0"/>
          <w:numId w:val="1"/>
        </w:numPr>
        <w:spacing w:line="276" w:lineRule="auto"/>
        <w:ind w:left="357" w:hanging="357"/>
        <w:jc w:val="both"/>
        <w:rPr>
          <w:rFonts w:cstheme="minorHAnsi"/>
          <w:b/>
          <w:lang w:val="en-US"/>
        </w:rPr>
      </w:pPr>
      <w:r w:rsidRPr="00583339">
        <w:rPr>
          <w:rFonts w:cstheme="minorHAnsi"/>
          <w:b/>
          <w:lang w:val="en-US"/>
        </w:rPr>
        <w:t>Introduction</w:t>
      </w:r>
    </w:p>
    <w:p w14:paraId="13BDDBA2" w14:textId="77777777" w:rsidR="005103B1" w:rsidRPr="00583339" w:rsidRDefault="005103B1" w:rsidP="00773878">
      <w:pPr>
        <w:pStyle w:val="ListParagraph"/>
        <w:spacing w:line="276" w:lineRule="auto"/>
        <w:ind w:left="0"/>
        <w:jc w:val="both"/>
        <w:rPr>
          <w:rFonts w:cstheme="minorHAnsi"/>
          <w:lang w:val="en-US"/>
        </w:rPr>
      </w:pPr>
      <w:r w:rsidRPr="00583339">
        <w:rPr>
          <w:rFonts w:cstheme="minorHAnsi"/>
          <w:lang w:val="en-US"/>
        </w:rPr>
        <w:t>The main purpose of the introduction is to provide reason</w:t>
      </w:r>
      <w:r w:rsidR="004A3533">
        <w:rPr>
          <w:rFonts w:cstheme="minorHAnsi"/>
          <w:lang w:val="en-US"/>
        </w:rPr>
        <w:t xml:space="preserve"> and background</w:t>
      </w:r>
      <w:r w:rsidRPr="00583339">
        <w:rPr>
          <w:rFonts w:cstheme="minorHAnsi"/>
          <w:lang w:val="en-US"/>
        </w:rPr>
        <w:t xml:space="preserve"> for the paper/report. In the introduction, you should guide the reader from a general/theoretical description of the topic to the very specific question or hypothesis you are aiming to investigate. The part of the general description should be rather concise, whereas the specific question should be addressed in more detail (keep in mind, not many people </w:t>
      </w:r>
      <w:r w:rsidR="00817534" w:rsidRPr="00583339">
        <w:rPr>
          <w:rFonts w:cstheme="minorHAnsi"/>
          <w:lang w:val="en-US"/>
        </w:rPr>
        <w:t xml:space="preserve">have a good knowledge of your topic). </w:t>
      </w:r>
    </w:p>
    <w:p w14:paraId="759F97EF" w14:textId="77777777" w:rsidR="0041128B" w:rsidRPr="00583339" w:rsidRDefault="0041128B" w:rsidP="00773878">
      <w:pPr>
        <w:pStyle w:val="ListParagraph"/>
        <w:spacing w:line="276" w:lineRule="auto"/>
        <w:ind w:left="0"/>
        <w:jc w:val="both"/>
        <w:rPr>
          <w:rFonts w:cstheme="minorHAnsi"/>
          <w:lang w:val="en-US"/>
        </w:rPr>
      </w:pPr>
    </w:p>
    <w:p w14:paraId="0694B3F9" w14:textId="77777777" w:rsidR="0041128B" w:rsidRDefault="0041128B" w:rsidP="00773878">
      <w:pPr>
        <w:pStyle w:val="ListParagraph"/>
        <w:spacing w:line="276" w:lineRule="auto"/>
        <w:ind w:left="0"/>
        <w:jc w:val="both"/>
        <w:rPr>
          <w:rFonts w:cstheme="minorHAnsi"/>
          <w:lang w:val="en-US"/>
        </w:rPr>
      </w:pPr>
      <w:r w:rsidRPr="00583339">
        <w:rPr>
          <w:rFonts w:cstheme="minorHAnsi"/>
          <w:lang w:val="en-US"/>
        </w:rPr>
        <w:t>The different steps for the introduction:</w:t>
      </w:r>
    </w:p>
    <w:p w14:paraId="11C90C96" w14:textId="77777777" w:rsidR="00D810D9" w:rsidRPr="00D810D9" w:rsidRDefault="00D810D9" w:rsidP="00773878">
      <w:pPr>
        <w:pStyle w:val="ListParagraph"/>
        <w:spacing w:line="276" w:lineRule="auto"/>
        <w:ind w:left="0"/>
        <w:jc w:val="both"/>
        <w:rPr>
          <w:rFonts w:cstheme="minorHAnsi"/>
          <w:sz w:val="4"/>
          <w:szCs w:val="4"/>
          <w:lang w:val="en-US"/>
        </w:rPr>
      </w:pPr>
    </w:p>
    <w:p w14:paraId="68F481A6" w14:textId="77777777" w:rsidR="0041128B" w:rsidRPr="00583339" w:rsidRDefault="0041128B" w:rsidP="00773878">
      <w:pPr>
        <w:pStyle w:val="ListParagraph"/>
        <w:numPr>
          <w:ilvl w:val="0"/>
          <w:numId w:val="2"/>
        </w:numPr>
        <w:spacing w:after="360" w:line="276" w:lineRule="auto"/>
        <w:ind w:left="357" w:hanging="357"/>
        <w:jc w:val="both"/>
        <w:rPr>
          <w:rFonts w:cstheme="minorHAnsi"/>
          <w:lang w:val="en-US"/>
        </w:rPr>
      </w:pPr>
      <w:r w:rsidRPr="00583339">
        <w:rPr>
          <w:rFonts w:cstheme="minorHAnsi"/>
          <w:lang w:val="en-US"/>
        </w:rPr>
        <w:t>Step 1: Establishing a research territory</w:t>
      </w:r>
    </w:p>
    <w:p w14:paraId="071EAF20" w14:textId="77777777" w:rsidR="0041128B" w:rsidRPr="00583339" w:rsidRDefault="0041128B" w:rsidP="00773878">
      <w:pPr>
        <w:pStyle w:val="ListParagraph"/>
        <w:spacing w:line="276" w:lineRule="auto"/>
        <w:ind w:left="357"/>
        <w:jc w:val="both"/>
        <w:rPr>
          <w:rFonts w:cstheme="minorHAnsi"/>
          <w:lang w:val="en-US"/>
        </w:rPr>
      </w:pPr>
      <w:r w:rsidRPr="00583339">
        <w:rPr>
          <w:rFonts w:cstheme="minorHAnsi"/>
          <w:lang w:val="en-US"/>
        </w:rPr>
        <w:t>By indicating that the general research area is of importance</w:t>
      </w:r>
    </w:p>
    <w:p w14:paraId="3F310EBB" w14:textId="77777777" w:rsidR="0041128B" w:rsidRPr="00583339" w:rsidRDefault="0041128B" w:rsidP="00773878">
      <w:pPr>
        <w:pStyle w:val="ListParagraph"/>
        <w:spacing w:line="276" w:lineRule="auto"/>
        <w:ind w:left="357"/>
        <w:jc w:val="both"/>
        <w:rPr>
          <w:rFonts w:cstheme="minorHAnsi"/>
          <w:lang w:val="en-US"/>
        </w:rPr>
      </w:pPr>
      <w:r w:rsidRPr="00583339">
        <w:rPr>
          <w:rFonts w:cstheme="minorHAnsi"/>
          <w:lang w:val="en-US"/>
        </w:rPr>
        <w:t>And by introducing and reviewing previous publications in the area that are relevant to the study</w:t>
      </w:r>
    </w:p>
    <w:p w14:paraId="580EE6F0" w14:textId="77777777" w:rsidR="0041128B" w:rsidRPr="00583339" w:rsidRDefault="0041128B" w:rsidP="00773878">
      <w:pPr>
        <w:pStyle w:val="ListParagraph"/>
        <w:numPr>
          <w:ilvl w:val="0"/>
          <w:numId w:val="2"/>
        </w:numPr>
        <w:spacing w:line="276" w:lineRule="auto"/>
        <w:ind w:left="357" w:hanging="357"/>
        <w:jc w:val="both"/>
        <w:rPr>
          <w:rFonts w:cstheme="minorHAnsi"/>
          <w:lang w:val="en-US"/>
        </w:rPr>
      </w:pPr>
      <w:r w:rsidRPr="00583339">
        <w:rPr>
          <w:rFonts w:cstheme="minorHAnsi"/>
          <w:lang w:val="en-US"/>
        </w:rPr>
        <w:t>Step 2: Establishing a niche</w:t>
      </w:r>
    </w:p>
    <w:p w14:paraId="4EBE5835" w14:textId="77777777" w:rsidR="0041128B" w:rsidRPr="00583339" w:rsidRDefault="0041128B" w:rsidP="00773878">
      <w:pPr>
        <w:pStyle w:val="ListParagraph"/>
        <w:spacing w:line="276" w:lineRule="auto"/>
        <w:ind w:left="357"/>
        <w:jc w:val="both"/>
        <w:rPr>
          <w:rFonts w:cstheme="minorHAnsi"/>
          <w:lang w:val="en-US"/>
        </w:rPr>
      </w:pPr>
      <w:r w:rsidRPr="00583339">
        <w:rPr>
          <w:rFonts w:cstheme="minorHAnsi"/>
          <w:lang w:val="en-US"/>
        </w:rPr>
        <w:t>By raising a question of a potential gap in the previous research, generating a hypothesis, or indicating the need to extend previous work</w:t>
      </w:r>
    </w:p>
    <w:p w14:paraId="774ACCFB" w14:textId="77777777" w:rsidR="00583339" w:rsidRPr="00583339" w:rsidRDefault="0041128B" w:rsidP="00773878">
      <w:pPr>
        <w:pStyle w:val="ListParagraph"/>
        <w:numPr>
          <w:ilvl w:val="0"/>
          <w:numId w:val="2"/>
        </w:numPr>
        <w:spacing w:line="276" w:lineRule="auto"/>
        <w:ind w:left="357" w:hanging="357"/>
        <w:jc w:val="both"/>
        <w:rPr>
          <w:rFonts w:cstheme="minorHAnsi"/>
          <w:lang w:val="en-US"/>
        </w:rPr>
      </w:pPr>
      <w:r w:rsidRPr="00583339">
        <w:rPr>
          <w:rFonts w:cstheme="minorHAnsi"/>
          <w:lang w:val="en-US"/>
        </w:rPr>
        <w:t>Step 3: Occupying the niche</w:t>
      </w:r>
    </w:p>
    <w:p w14:paraId="0BA6B053" w14:textId="77777777" w:rsidR="0041128B" w:rsidRPr="00583339" w:rsidRDefault="0041128B" w:rsidP="00773878">
      <w:pPr>
        <w:pStyle w:val="ListParagraph"/>
        <w:spacing w:line="276" w:lineRule="auto"/>
        <w:ind w:left="357"/>
        <w:jc w:val="both"/>
        <w:rPr>
          <w:rFonts w:cstheme="minorHAnsi"/>
          <w:lang w:val="en-US"/>
        </w:rPr>
      </w:pPr>
      <w:r w:rsidRPr="00583339">
        <w:rPr>
          <w:rFonts w:cstheme="minorHAnsi"/>
          <w:lang w:val="en-US"/>
        </w:rPr>
        <w:t>By outlining the purpose of the presented research</w:t>
      </w:r>
    </w:p>
    <w:p w14:paraId="14C70C70" w14:textId="77777777" w:rsidR="00583339" w:rsidRDefault="00583339" w:rsidP="00773878">
      <w:pPr>
        <w:pStyle w:val="ListParagraph"/>
        <w:spacing w:line="276" w:lineRule="auto"/>
        <w:ind w:left="357"/>
        <w:jc w:val="both"/>
        <w:rPr>
          <w:rFonts w:cstheme="minorHAnsi"/>
          <w:lang w:val="en-US"/>
        </w:rPr>
      </w:pPr>
      <w:r w:rsidRPr="00583339">
        <w:rPr>
          <w:rFonts w:cstheme="minorHAnsi"/>
          <w:lang w:val="en-US"/>
        </w:rPr>
        <w:t>And by announcing the experimental procedure and general findings</w:t>
      </w:r>
    </w:p>
    <w:p w14:paraId="3334E594" w14:textId="77777777" w:rsidR="009901A7" w:rsidRPr="00583339" w:rsidRDefault="009901A7" w:rsidP="00773878">
      <w:pPr>
        <w:pStyle w:val="ListParagraph"/>
        <w:spacing w:line="276" w:lineRule="auto"/>
        <w:ind w:left="357"/>
        <w:jc w:val="both"/>
        <w:rPr>
          <w:rFonts w:cstheme="minorHAnsi"/>
          <w:lang w:val="en-US"/>
        </w:rPr>
      </w:pPr>
    </w:p>
    <w:p w14:paraId="0F581DC9" w14:textId="77777777" w:rsidR="00583339" w:rsidRPr="00583339" w:rsidRDefault="00583339" w:rsidP="00773878">
      <w:pPr>
        <w:spacing w:line="276" w:lineRule="auto"/>
        <w:jc w:val="both"/>
        <w:rPr>
          <w:rFonts w:cstheme="minorHAnsi"/>
          <w:lang w:val="en-US"/>
        </w:rPr>
      </w:pPr>
      <w:r w:rsidRPr="00583339">
        <w:rPr>
          <w:rFonts w:cstheme="minorHAnsi"/>
          <w:lang w:val="en-US"/>
        </w:rPr>
        <w:t>Example:</w:t>
      </w:r>
    </w:p>
    <w:p w14:paraId="427B5247" w14:textId="77777777" w:rsidR="00583339" w:rsidRDefault="00583339" w:rsidP="00773878">
      <w:pPr>
        <w:autoSpaceDE w:val="0"/>
        <w:autoSpaceDN w:val="0"/>
        <w:adjustRightInd w:val="0"/>
        <w:spacing w:after="0" w:line="276" w:lineRule="auto"/>
        <w:jc w:val="both"/>
        <w:rPr>
          <w:rFonts w:cstheme="minorHAnsi"/>
          <w:lang w:val="en-US"/>
        </w:rPr>
      </w:pPr>
      <w:r w:rsidRPr="00583339">
        <w:rPr>
          <w:rFonts w:cstheme="minorHAnsi"/>
          <w:lang w:val="en-US"/>
        </w:rPr>
        <w:t>The mammalian intestine is densely colonized by microorganisms, collectively referred to as microbiota (Ley et al., 2008). The microbiota feature a network of metabolic activities facilitating efficient breakdown of complex diet- and host-derived carbohydrates to short-chain fatty acids (SCFAs), hydrogen (H2), and carbon dioxide (</w:t>
      </w:r>
      <w:proofErr w:type="spellStart"/>
      <w:r w:rsidRPr="00583339">
        <w:rPr>
          <w:rFonts w:cstheme="minorHAnsi"/>
          <w:lang w:val="en-US"/>
        </w:rPr>
        <w:t>Fischbach</w:t>
      </w:r>
      <w:proofErr w:type="spellEnd"/>
      <w:r w:rsidRPr="00583339">
        <w:rPr>
          <w:rFonts w:cstheme="minorHAnsi"/>
          <w:lang w:val="en-US"/>
        </w:rPr>
        <w:t xml:space="preserve"> and </w:t>
      </w:r>
      <w:proofErr w:type="spellStart"/>
      <w:r w:rsidRPr="00583339">
        <w:rPr>
          <w:rFonts w:cstheme="minorHAnsi"/>
          <w:lang w:val="en-US"/>
        </w:rPr>
        <w:t>Sonnenburg</w:t>
      </w:r>
      <w:proofErr w:type="spellEnd"/>
      <w:r w:rsidRPr="00583339">
        <w:rPr>
          <w:rFonts w:cstheme="minorHAnsi"/>
          <w:lang w:val="en-US"/>
        </w:rPr>
        <w:t xml:space="preserve">, 2011; Flint et al., 2008). Microbial fermentation products are subsequently consumed by </w:t>
      </w:r>
      <w:proofErr w:type="spellStart"/>
      <w:r w:rsidRPr="00583339">
        <w:rPr>
          <w:rFonts w:cstheme="minorHAnsi"/>
          <w:lang w:val="en-US"/>
        </w:rPr>
        <w:t>crossfeeding</w:t>
      </w:r>
      <w:proofErr w:type="spellEnd"/>
      <w:r w:rsidRPr="00583339">
        <w:rPr>
          <w:rFonts w:cstheme="minorHAnsi"/>
          <w:lang w:val="en-US"/>
        </w:rPr>
        <w:t xml:space="preserve"> secondary fermenters, absorbed by the host, or released into the environment. Gut ecosystem invasion is defined herein as the initial growth phase of a pathogen (or any other newcomer) in the host’s intestine. At this stage, the intestinal mucosa appears healthy, and the microbiota is (still) intact and limits nutrient availability.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101058B8" w14:textId="77777777" w:rsidR="00EA004C" w:rsidRDefault="00583339" w:rsidP="00773878">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Animal experiments established that gut luminal pathogen densities 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 per gram of stool before enteropathy is elicited (Ackermann et al., 2008; Barthel et al., 2003). As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(Food and Agriculture Organization of the United Nations, 2002), we speculated that </w:t>
      </w:r>
      <w:r w:rsidRPr="00583339">
        <w:rPr>
          <w:rFonts w:cstheme="minorHAnsi"/>
          <w:i/>
          <w:lang w:val="en-US"/>
        </w:rPr>
        <w:t>S.</w:t>
      </w:r>
      <w:r w:rsidRPr="00583339">
        <w:rPr>
          <w:rFonts w:cstheme="minorHAnsi"/>
          <w:lang w:val="en-US"/>
        </w:rPr>
        <w:t xml:space="preserve"> Tm can grow initially in the face of an intact microbiota and a healthy gut. 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which are permissive for gut luminal </w:t>
      </w:r>
      <w:r w:rsidRPr="00583339">
        <w:rPr>
          <w:rFonts w:cstheme="minorHAnsi"/>
          <w:i/>
          <w:lang w:val="en-US"/>
        </w:rPr>
        <w:t>S.</w:t>
      </w:r>
      <w:r w:rsidRPr="00583339">
        <w:rPr>
          <w:rFonts w:cstheme="minorHAnsi"/>
          <w:lang w:val="en-US"/>
        </w:rPr>
        <w:t xml:space="preserve"> Tm growth (Figure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‘‘Altered </w:t>
      </w:r>
      <w:proofErr w:type="spellStart"/>
      <w:r w:rsidRPr="00583339">
        <w:rPr>
          <w:rFonts w:cstheme="minorHAnsi"/>
          <w:lang w:val="en-US"/>
        </w:rPr>
        <w:t>Schaedler</w:t>
      </w:r>
      <w:proofErr w:type="spellEnd"/>
      <w:r w:rsidRPr="00583339">
        <w:rPr>
          <w:rFonts w:cstheme="minorHAnsi"/>
          <w:lang w:val="en-US"/>
        </w:rPr>
        <w:t xml:space="preserve"> Flora’’ (Experimental Procedures, Figures S1A and S1E) and permit gut luminal colonization by </w:t>
      </w:r>
      <w:r w:rsidR="00EA004C" w:rsidRPr="00583339">
        <w:rPr>
          <w:rFonts w:cstheme="minorHAnsi"/>
          <w:lang w:val="en-US"/>
        </w:rPr>
        <w:t>inocu</w:t>
      </w:r>
      <w:r w:rsidR="00EA004C">
        <w:rPr>
          <w:rFonts w:cstheme="minorHAnsi"/>
          <w:lang w:val="en-US"/>
        </w:rPr>
        <w:t>l</w:t>
      </w:r>
      <w:r w:rsidR="00EA004C" w:rsidRPr="00583339">
        <w:rPr>
          <w:rFonts w:cstheme="minorHAnsi"/>
          <w:lang w:val="en-US"/>
        </w:rPr>
        <w:t>um</w:t>
      </w:r>
      <w:r w:rsidRPr="00583339">
        <w:rPr>
          <w:rFonts w:cstheme="minorHAnsi"/>
          <w:lang w:val="en-US"/>
        </w:rPr>
        <w:t xml:space="preserve"> sizes as small as 200 </w:t>
      </w:r>
      <w:proofErr w:type="spellStart"/>
      <w:r w:rsidRPr="00583339">
        <w:rPr>
          <w:rFonts w:cstheme="minorHAnsi"/>
          <w:lang w:val="en-US"/>
        </w:rPr>
        <w:t>colonyforming</w:t>
      </w:r>
      <w:proofErr w:type="spellEnd"/>
      <w:r w:rsidRPr="00583339">
        <w:rPr>
          <w:rFonts w:cstheme="minorHAnsi"/>
          <w:lang w:val="en-US"/>
        </w:rPr>
        <w:t xml:space="preserve"> units (</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w:t>
      </w:r>
      <w:r w:rsidRPr="00583339">
        <w:rPr>
          <w:rFonts w:cstheme="minorHAnsi"/>
          <w:lang w:val="en-US"/>
        </w:rPr>
        <w:lastRenderedPageBreak/>
        <w:t>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/g stool (gut ecosystem invasion). Mucosal inflammation is elicited at days 3–4 </w:t>
      </w:r>
      <w:proofErr w:type="spellStart"/>
      <w:r w:rsidRPr="00583339">
        <w:rPr>
          <w:rFonts w:cstheme="minorHAnsi"/>
          <w:lang w:val="en-US"/>
        </w:rPr>
        <w:t>postinfection</w:t>
      </w:r>
      <w:proofErr w:type="spellEnd"/>
      <w:r w:rsidRPr="00583339">
        <w:rPr>
          <w:rFonts w:cstheme="minorHAnsi"/>
          <w:lang w:val="en-US"/>
        </w:rPr>
        <w:t xml:space="preserve"> when the 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LCM mice should provide a unique model for analyzing all phases of host gut colonization, including gut ecosystem invasion.</w:t>
      </w:r>
    </w:p>
    <w:p w14:paraId="5E284609" w14:textId="77777777" w:rsidR="003A3260" w:rsidRDefault="003A3260" w:rsidP="00773878">
      <w:pPr>
        <w:autoSpaceDE w:val="0"/>
        <w:autoSpaceDN w:val="0"/>
        <w:adjustRightInd w:val="0"/>
        <w:spacing w:after="0" w:line="276" w:lineRule="auto"/>
        <w:jc w:val="both"/>
        <w:rPr>
          <w:rFonts w:cstheme="minorHAnsi"/>
          <w:lang w:val="en-US"/>
        </w:rPr>
      </w:pPr>
    </w:p>
    <w:p w14:paraId="4A13B424" w14:textId="77777777" w:rsidR="003A3260" w:rsidRDefault="003A3260" w:rsidP="00773878">
      <w:pPr>
        <w:autoSpaceDE w:val="0"/>
        <w:autoSpaceDN w:val="0"/>
        <w:adjustRightInd w:val="0"/>
        <w:spacing w:after="0" w:line="276" w:lineRule="auto"/>
        <w:jc w:val="both"/>
        <w:rPr>
          <w:rFonts w:cstheme="minorHAnsi"/>
          <w:lang w:val="en-US"/>
        </w:rPr>
      </w:pPr>
    </w:p>
    <w:p w14:paraId="70F29FFE" w14:textId="77777777" w:rsidR="00EA004C" w:rsidRPr="00EA004C" w:rsidRDefault="00EA004C" w:rsidP="00773878">
      <w:pPr>
        <w:pStyle w:val="ListParagraph"/>
        <w:numPr>
          <w:ilvl w:val="0"/>
          <w:numId w:val="1"/>
        </w:numPr>
        <w:autoSpaceDE w:val="0"/>
        <w:autoSpaceDN w:val="0"/>
        <w:adjustRightInd w:val="0"/>
        <w:spacing w:after="0" w:line="276" w:lineRule="auto"/>
        <w:ind w:left="357" w:hanging="357"/>
        <w:jc w:val="both"/>
        <w:rPr>
          <w:rFonts w:cstheme="minorHAnsi"/>
          <w:b/>
          <w:lang w:val="en-US"/>
        </w:rPr>
      </w:pPr>
      <w:r w:rsidRPr="00EA004C">
        <w:rPr>
          <w:rFonts w:cstheme="minorHAnsi"/>
          <w:b/>
          <w:lang w:val="en-US"/>
        </w:rPr>
        <w:t>Methods</w:t>
      </w:r>
    </w:p>
    <w:p w14:paraId="26F0C817" w14:textId="77777777" w:rsidR="00EA004C" w:rsidRDefault="00DA701F"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 xml:space="preserve">The methods describe how the experiments were set up and performed and what kind of materials were used. This is the most formal part of the report, but it is a really important section, because it allows other people to reproduce your experiments. In general, you should keep the description of the experiments as simple (but accurate) as possible </w:t>
      </w:r>
      <w:r w:rsidR="00E663E0">
        <w:rPr>
          <w:rFonts w:cstheme="minorHAnsi"/>
          <w:lang w:val="en-US"/>
        </w:rPr>
        <w:t xml:space="preserve">and you can use the same style to explain a setup of similar experiments. </w:t>
      </w:r>
    </w:p>
    <w:p w14:paraId="7E38D4B9" w14:textId="77777777" w:rsidR="00773878" w:rsidRDefault="00773878" w:rsidP="00773878">
      <w:pPr>
        <w:pStyle w:val="ListParagraph"/>
        <w:autoSpaceDE w:val="0"/>
        <w:autoSpaceDN w:val="0"/>
        <w:adjustRightInd w:val="0"/>
        <w:spacing w:after="0" w:line="276" w:lineRule="auto"/>
        <w:ind w:left="0"/>
        <w:jc w:val="both"/>
        <w:rPr>
          <w:rFonts w:cstheme="minorHAnsi"/>
          <w:lang w:val="en-US"/>
        </w:rPr>
      </w:pPr>
    </w:p>
    <w:p w14:paraId="6545AA27" w14:textId="77777777" w:rsidR="00773878" w:rsidRDefault="00773878" w:rsidP="00773878">
      <w:pPr>
        <w:pStyle w:val="ListParagraph"/>
        <w:autoSpaceDE w:val="0"/>
        <w:autoSpaceDN w:val="0"/>
        <w:adjustRightInd w:val="0"/>
        <w:spacing w:after="0" w:line="276" w:lineRule="auto"/>
        <w:ind w:left="0"/>
        <w:jc w:val="both"/>
        <w:rPr>
          <w:rFonts w:cstheme="minorHAnsi"/>
          <w:lang w:val="en-US"/>
        </w:rPr>
      </w:pPr>
    </w:p>
    <w:p w14:paraId="3C9D7834" w14:textId="77777777" w:rsidR="00E663E0" w:rsidRDefault="00E663E0" w:rsidP="00773878">
      <w:pPr>
        <w:pStyle w:val="ListParagraph"/>
        <w:autoSpaceDE w:val="0"/>
        <w:autoSpaceDN w:val="0"/>
        <w:adjustRightInd w:val="0"/>
        <w:spacing w:line="276" w:lineRule="auto"/>
        <w:ind w:left="0"/>
        <w:jc w:val="both"/>
        <w:rPr>
          <w:rFonts w:cstheme="minorHAnsi"/>
          <w:lang w:val="en-US"/>
        </w:rPr>
      </w:pPr>
      <w:r w:rsidRPr="00E663E0">
        <w:rPr>
          <w:rFonts w:cstheme="minorHAnsi"/>
          <w:lang w:val="en-US"/>
        </w:rPr>
        <w:t>Example:</w:t>
      </w:r>
    </w:p>
    <w:p w14:paraId="00193B29" w14:textId="77777777" w:rsidR="00E663E0" w:rsidRDefault="00E663E0" w:rsidP="00773878">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unit/ml of exponentially growing cultures from serovar Typhimurium wild-type strain SL1344 or the serovar Typhimurium Δ</w:t>
      </w:r>
      <w:r w:rsidRPr="00E663E0">
        <w:rPr>
          <w:rFonts w:cstheme="minorHAnsi"/>
          <w:i/>
          <w:iCs/>
          <w:color w:val="403838"/>
          <w:lang w:val="en"/>
        </w:rPr>
        <w:t>wbaP</w:t>
      </w:r>
      <w:r w:rsidRPr="00E663E0">
        <w:rPr>
          <w:rFonts w:cstheme="minorHAnsi"/>
          <w:color w:val="403838"/>
          <w:lang w:val="en"/>
        </w:rPr>
        <w:t xml:space="preserve"> strain (SKI12) was spun down, resuspended in 150 μl cold sterile 1× phosphate-buffered saline (PBS), and diluted 5 × 10</w:t>
      </w:r>
      <w:r w:rsidRPr="00E663E0">
        <w:rPr>
          <w:rFonts w:cstheme="minorHAnsi"/>
          <w:color w:val="403838"/>
          <w:vertAlign w:val="superscript"/>
          <w:lang w:val="en"/>
        </w:rPr>
        <w:t>6</w:t>
      </w:r>
      <w:r w:rsidRPr="00E663E0">
        <w:rPr>
          <w:rFonts w:cstheme="minorHAnsi"/>
          <w:color w:val="403838"/>
          <w:lang w:val="en"/>
        </w:rPr>
        <w:t>-fold before use. For the assay, 45 μl of the diluted cultures was mixed with 5 μl of polymyxin B (final concentration, 1 μg/ml; Sigma) or 5 μl PBS and incubated for 1 h at 37°C under slight agitation. After addition of 80 μl LB agar, bacteria were plated on LB agar plates containing streptomycin. The survival efficiency was calculated by dividing the number of CFU of the peptide-treated culture by the number of CFU of untreated culture and multiplying by 100. The assay was performed in triplicate for two independent experiments, and data are shown as means ± standard deviations.</w:t>
      </w:r>
    </w:p>
    <w:p w14:paraId="62FF4652" w14:textId="77777777" w:rsidR="009A029D" w:rsidRDefault="009A029D" w:rsidP="00773878">
      <w:pPr>
        <w:autoSpaceDE w:val="0"/>
        <w:autoSpaceDN w:val="0"/>
        <w:adjustRightInd w:val="0"/>
        <w:spacing w:after="0" w:line="276" w:lineRule="auto"/>
        <w:jc w:val="both"/>
        <w:rPr>
          <w:rFonts w:cstheme="minorHAnsi"/>
          <w:color w:val="403838"/>
          <w:lang w:val="en"/>
        </w:rPr>
      </w:pPr>
    </w:p>
    <w:p w14:paraId="76399AFE" w14:textId="77777777" w:rsidR="00E663E0" w:rsidRDefault="00E663E0" w:rsidP="00773878">
      <w:pPr>
        <w:autoSpaceDE w:val="0"/>
        <w:autoSpaceDN w:val="0"/>
        <w:adjustRightInd w:val="0"/>
        <w:spacing w:after="0" w:line="276" w:lineRule="auto"/>
        <w:jc w:val="both"/>
        <w:rPr>
          <w:rFonts w:cstheme="minorHAnsi"/>
          <w:color w:val="403838"/>
          <w:lang w:val="en"/>
        </w:rPr>
      </w:pPr>
    </w:p>
    <w:p w14:paraId="1AFBFCA2" w14:textId="77777777" w:rsidR="00E663E0" w:rsidRDefault="00E663E0" w:rsidP="00773878">
      <w:pPr>
        <w:pStyle w:val="ListParagraph"/>
        <w:numPr>
          <w:ilvl w:val="0"/>
          <w:numId w:val="1"/>
        </w:numPr>
        <w:autoSpaceDE w:val="0"/>
        <w:autoSpaceDN w:val="0"/>
        <w:adjustRightInd w:val="0"/>
        <w:spacing w:after="0" w:line="276" w:lineRule="auto"/>
        <w:ind w:left="357" w:hanging="357"/>
        <w:jc w:val="both"/>
        <w:rPr>
          <w:rFonts w:cstheme="minorHAnsi"/>
          <w:b/>
          <w:lang w:val="en-US"/>
        </w:rPr>
      </w:pPr>
      <w:r w:rsidRPr="00E663E0">
        <w:rPr>
          <w:rFonts w:cstheme="minorHAnsi"/>
          <w:b/>
          <w:lang w:val="en-US"/>
        </w:rPr>
        <w:t>Results</w:t>
      </w:r>
    </w:p>
    <w:p w14:paraId="50179E27" w14:textId="77777777" w:rsidR="00E663E0" w:rsidRDefault="0099207A"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In the results, the research findings are presented and accompanied by various figures and tables. It provides the reader with the data, without putting the</w:t>
      </w:r>
      <w:r w:rsidR="00CE33C9">
        <w:rPr>
          <w:rFonts w:cstheme="minorHAnsi"/>
          <w:lang w:val="en-US"/>
        </w:rPr>
        <w:t>m</w:t>
      </w:r>
      <w:r>
        <w:rPr>
          <w:rFonts w:cstheme="minorHAnsi"/>
          <w:lang w:val="en-US"/>
        </w:rPr>
        <w:t xml:space="preserve"> into a larger context. </w:t>
      </w:r>
      <w:r w:rsidR="00CE33C9">
        <w:rPr>
          <w:lang w:val="en-US"/>
        </w:rPr>
        <w:t>An</w:t>
      </w:r>
      <w:r w:rsidR="00CE33C9" w:rsidRPr="00AB25D1">
        <w:rPr>
          <w:lang w:val="en-US"/>
        </w:rPr>
        <w:t xml:space="preserve"> important function of the results section is to draw small conclusions from your experiments</w:t>
      </w:r>
      <w:r w:rsidR="00CE33C9">
        <w:rPr>
          <w:lang w:val="en-US"/>
        </w:rPr>
        <w:t xml:space="preserve"> at the end of the paragraph</w:t>
      </w:r>
      <w:r w:rsidR="00CE33C9" w:rsidRPr="00AB25D1">
        <w:rPr>
          <w:lang w:val="en-US"/>
        </w:rPr>
        <w:t>. These conclusions should not end in a detailed discussion of your results (this is part of the discussion section), but rather look like a summary, what you learned from your experiment, and what was your motivation to move on to do the next experiment</w:t>
      </w:r>
      <w:r w:rsidR="00CE33C9">
        <w:rPr>
          <w:lang w:val="en-US"/>
        </w:rPr>
        <w:t>.</w:t>
      </w:r>
      <w:r>
        <w:rPr>
          <w:rFonts w:cstheme="minorHAnsi"/>
          <w:lang w:val="en-US"/>
        </w:rPr>
        <w:t xml:space="preserve"> In general, the text reports the data and directs the reader to the figures or tables that present the data.</w:t>
      </w:r>
    </w:p>
    <w:p w14:paraId="351B2D10" w14:textId="77777777" w:rsidR="00CB042D" w:rsidRDefault="00CB042D" w:rsidP="00773878">
      <w:pPr>
        <w:pStyle w:val="ListParagraph"/>
        <w:autoSpaceDE w:val="0"/>
        <w:autoSpaceDN w:val="0"/>
        <w:adjustRightInd w:val="0"/>
        <w:spacing w:after="0" w:line="276" w:lineRule="auto"/>
        <w:ind w:left="0"/>
        <w:jc w:val="both"/>
        <w:rPr>
          <w:rFonts w:cstheme="minorHAnsi"/>
          <w:lang w:val="en-US"/>
        </w:rPr>
      </w:pPr>
    </w:p>
    <w:p w14:paraId="6E9C920E" w14:textId="77777777" w:rsidR="00CB042D" w:rsidRDefault="00CB042D"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The results are organized as the following:</w:t>
      </w:r>
    </w:p>
    <w:p w14:paraId="079C1BB9" w14:textId="77777777" w:rsidR="00D810D9" w:rsidRPr="00D810D9" w:rsidRDefault="00D810D9" w:rsidP="00773878">
      <w:pPr>
        <w:pStyle w:val="ListParagraph"/>
        <w:autoSpaceDE w:val="0"/>
        <w:autoSpaceDN w:val="0"/>
        <w:adjustRightInd w:val="0"/>
        <w:spacing w:after="0" w:line="276" w:lineRule="auto"/>
        <w:ind w:left="0"/>
        <w:jc w:val="both"/>
        <w:rPr>
          <w:rFonts w:cstheme="minorHAnsi"/>
          <w:sz w:val="4"/>
          <w:szCs w:val="4"/>
          <w:lang w:val="en-US"/>
        </w:rPr>
      </w:pPr>
    </w:p>
    <w:p w14:paraId="0AE04CC5" w14:textId="77777777" w:rsidR="00CB042D" w:rsidRDefault="00CB042D"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Title that explains the purpose or the main question</w:t>
      </w:r>
    </w:p>
    <w:p w14:paraId="59EDDCC2" w14:textId="77777777" w:rsidR="00CB042D" w:rsidRDefault="00CB042D"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Methods are briefly mentioned that are used to answer the question</w:t>
      </w:r>
    </w:p>
    <w:p w14:paraId="153AEB5A" w14:textId="77777777" w:rsidR="00CB042D" w:rsidRDefault="00CB042D"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Results are mentioned</w:t>
      </w:r>
    </w:p>
    <w:p w14:paraId="10638C41" w14:textId="77777777" w:rsidR="004A3533" w:rsidRDefault="00CB042D"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Simple explanation/conclusion can be mentioned</w:t>
      </w:r>
    </w:p>
    <w:p w14:paraId="560841B3" w14:textId="4F9519D5" w:rsidR="00CB042D" w:rsidRDefault="004A3533"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 xml:space="preserve">Figures, and individual sub-parts of figures, as well as supplementary figures, must appear in the order in which they are mentioned in the text. Supplementary figures and data will have their own </w:t>
      </w:r>
      <w:r>
        <w:rPr>
          <w:rFonts w:cstheme="minorHAnsi"/>
          <w:lang w:val="en-US"/>
        </w:rPr>
        <w:lastRenderedPageBreak/>
        <w:t>numbering system (check the journal guidelines, but typically "Figure 1" for the first main figure and "Figure S1", for the first supplementary figure etc.</w:t>
      </w:r>
      <w:r w:rsidR="0019005E">
        <w:rPr>
          <w:rFonts w:cstheme="minorHAnsi"/>
          <w:lang w:val="en-US"/>
        </w:rPr>
        <w:t>)</w:t>
      </w:r>
    </w:p>
    <w:p w14:paraId="15CD50B0" w14:textId="77777777" w:rsidR="00CB042D" w:rsidRDefault="00CB042D" w:rsidP="00773878">
      <w:pPr>
        <w:autoSpaceDE w:val="0"/>
        <w:autoSpaceDN w:val="0"/>
        <w:adjustRightInd w:val="0"/>
        <w:spacing w:after="0" w:line="276" w:lineRule="auto"/>
        <w:jc w:val="both"/>
        <w:rPr>
          <w:rFonts w:cstheme="minorHAnsi"/>
          <w:lang w:val="en-US"/>
        </w:rPr>
      </w:pPr>
    </w:p>
    <w:p w14:paraId="2936163B" w14:textId="739D86EE" w:rsidR="00773878" w:rsidRDefault="00773878" w:rsidP="00773878">
      <w:pPr>
        <w:autoSpaceDE w:val="0"/>
        <w:autoSpaceDN w:val="0"/>
        <w:adjustRightInd w:val="0"/>
        <w:spacing w:after="0" w:line="276" w:lineRule="auto"/>
        <w:jc w:val="both"/>
        <w:rPr>
          <w:rFonts w:cstheme="minorHAnsi"/>
          <w:lang w:val="en-US"/>
        </w:rPr>
      </w:pPr>
    </w:p>
    <w:p w14:paraId="1AFF9F64" w14:textId="77777777" w:rsidR="00CB042D" w:rsidRPr="00CB042D" w:rsidRDefault="00CE33C9" w:rsidP="00773878">
      <w:pPr>
        <w:autoSpaceDE w:val="0"/>
        <w:autoSpaceDN w:val="0"/>
        <w:adjustRightInd w:val="0"/>
        <w:spacing w:line="276" w:lineRule="auto"/>
        <w:jc w:val="both"/>
        <w:rPr>
          <w:rFonts w:cstheme="minorHAnsi"/>
          <w:lang w:val="en-US"/>
        </w:rPr>
      </w:pPr>
      <w:r>
        <w:rPr>
          <w:rFonts w:cstheme="minorHAnsi"/>
          <w:lang w:val="en-US"/>
        </w:rPr>
        <w:t>Example:</w:t>
      </w:r>
    </w:p>
    <w:p w14:paraId="5B928905" w14:textId="77777777" w:rsidR="00621EC7" w:rsidRPr="00621EC7" w:rsidRDefault="00621EC7" w:rsidP="00773878">
      <w:pPr>
        <w:autoSpaceDE w:val="0"/>
        <w:autoSpaceDN w:val="0"/>
        <w:adjustRightInd w:val="0"/>
        <w:spacing w:after="0" w:line="276" w:lineRule="auto"/>
        <w:jc w:val="both"/>
        <w:rPr>
          <w:rFonts w:cstheme="minorHAnsi"/>
          <w:b/>
          <w:lang w:val="en-US"/>
        </w:rPr>
      </w:pPr>
      <w:r>
        <w:rPr>
          <w:rFonts w:cstheme="minorHAnsi"/>
          <w:b/>
          <w:lang w:val="en-US"/>
        </w:rPr>
        <w:t>Hydrogen c</w:t>
      </w:r>
      <w:r w:rsidR="000F6E6A" w:rsidRPr="00621EC7">
        <w:rPr>
          <w:rFonts w:cstheme="minorHAnsi"/>
          <w:b/>
          <w:lang w:val="en-US"/>
        </w:rPr>
        <w:t>onsumption by S</w:t>
      </w:r>
      <w:r w:rsidR="00CE33C9" w:rsidRPr="00621EC7">
        <w:rPr>
          <w:rFonts w:cstheme="minorHAnsi"/>
          <w:b/>
          <w:lang w:val="en-US"/>
        </w:rPr>
        <w:t>. Tm</w:t>
      </w:r>
      <w:r>
        <w:rPr>
          <w:rFonts w:cstheme="minorHAnsi"/>
          <w:b/>
          <w:lang w:val="en-US"/>
        </w:rPr>
        <w:t xml:space="preserve"> is only r</w:t>
      </w:r>
      <w:r w:rsidR="00CE33C9" w:rsidRPr="00621EC7">
        <w:rPr>
          <w:rFonts w:cstheme="minorHAnsi"/>
          <w:b/>
          <w:lang w:val="en-US"/>
        </w:rPr>
        <w:t xml:space="preserve">equired during </w:t>
      </w:r>
      <w:r w:rsidR="000F6E6A" w:rsidRPr="00621EC7">
        <w:rPr>
          <w:rFonts w:cstheme="minorHAnsi"/>
          <w:b/>
          <w:lang w:val="en-US"/>
        </w:rPr>
        <w:t xml:space="preserve">the Initial </w:t>
      </w:r>
      <w:r>
        <w:rPr>
          <w:rFonts w:cstheme="minorHAnsi"/>
          <w:b/>
          <w:lang w:val="en-US"/>
        </w:rPr>
        <w:t>phase of gut ecosystem i</w:t>
      </w:r>
      <w:r w:rsidR="00CE33C9" w:rsidRPr="00621EC7">
        <w:rPr>
          <w:rFonts w:cstheme="minorHAnsi"/>
          <w:b/>
          <w:lang w:val="en-US"/>
        </w:rPr>
        <w:t xml:space="preserve">nvasion </w:t>
      </w:r>
    </w:p>
    <w:p w14:paraId="1F9F642A" w14:textId="77777777" w:rsidR="00621EC7" w:rsidRPr="00773878" w:rsidRDefault="00621EC7" w:rsidP="00773878">
      <w:pPr>
        <w:autoSpaceDE w:val="0"/>
        <w:autoSpaceDN w:val="0"/>
        <w:adjustRightInd w:val="0"/>
        <w:spacing w:after="0" w:line="276" w:lineRule="auto"/>
        <w:jc w:val="both"/>
        <w:rPr>
          <w:rFonts w:cstheme="minorHAnsi"/>
          <w:sz w:val="16"/>
          <w:szCs w:val="16"/>
          <w:lang w:val="en-US"/>
        </w:rPr>
      </w:pPr>
    </w:p>
    <w:p w14:paraId="40D26B3C" w14:textId="77777777" w:rsidR="00621EC7" w:rsidRPr="00621EC7" w:rsidRDefault="000F6E6A" w:rsidP="00773878">
      <w:pPr>
        <w:autoSpaceDE w:val="0"/>
        <w:autoSpaceDN w:val="0"/>
        <w:adjustRightInd w:val="0"/>
        <w:spacing w:after="0" w:line="276" w:lineRule="auto"/>
        <w:jc w:val="both"/>
        <w:rPr>
          <w:rFonts w:cstheme="minorHAnsi"/>
          <w:lang w:val="en-US"/>
        </w:rPr>
      </w:pPr>
      <w:r w:rsidRPr="00621EC7">
        <w:rPr>
          <w:rFonts w:cstheme="minorHAnsi"/>
          <w:lang w:val="en-US"/>
        </w:rPr>
        <w:t>In order to verify the role of hydrogenases during gut infection,</w:t>
      </w:r>
      <w:r w:rsidR="00621EC7" w:rsidRPr="00621EC7">
        <w:rPr>
          <w:rFonts w:cstheme="minorHAnsi"/>
          <w:lang w:val="en-US"/>
        </w:rPr>
        <w:t xml:space="preserve"> </w:t>
      </w:r>
      <w:r w:rsidRPr="00621EC7">
        <w:rPr>
          <w:rFonts w:cstheme="minorHAnsi"/>
          <w:lang w:val="en-US"/>
        </w:rPr>
        <w:t>we constructed site-directed mutants (Figure S2B; Supplemental</w:t>
      </w:r>
      <w:r w:rsidR="00621EC7" w:rsidRPr="00621EC7">
        <w:rPr>
          <w:rFonts w:cstheme="minorHAnsi"/>
          <w:lang w:val="en-US"/>
        </w:rPr>
        <w:t xml:space="preserve"> </w:t>
      </w:r>
      <w:r w:rsidRPr="00621EC7">
        <w:rPr>
          <w:rFonts w:cstheme="minorHAnsi"/>
          <w:lang w:val="en-US"/>
        </w:rPr>
        <w:t>Experimental Procedures). In competitive infections,</w:t>
      </w:r>
      <w:r w:rsidR="00621EC7" w:rsidRPr="00621EC7">
        <w:rPr>
          <w:rFonts w:cstheme="minorHAnsi"/>
          <w:lang w:val="en-US"/>
        </w:rPr>
        <w:t xml:space="preserve"> </w:t>
      </w:r>
      <w:r w:rsidRPr="00621EC7">
        <w:rPr>
          <w:rFonts w:cstheme="minorHAnsi"/>
          <w:lang w:val="en-US"/>
        </w:rPr>
        <w:t xml:space="preserve">the </w:t>
      </w:r>
      <w:proofErr w:type="spellStart"/>
      <w:r w:rsidRPr="00460003">
        <w:rPr>
          <w:rFonts w:cstheme="minorHAnsi"/>
          <w:i/>
          <w:lang w:val="en-US"/>
        </w:rPr>
        <w:t>hyb</w:t>
      </w:r>
      <w:proofErr w:type="spellEnd"/>
      <w:r w:rsidRPr="00621EC7">
        <w:rPr>
          <w:rFonts w:cstheme="minorHAnsi"/>
          <w:lang w:val="en-US"/>
        </w:rPr>
        <w:t xml:space="preserve">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proofErr w:type="spellEnd"/>
      <w:r w:rsidRPr="00621EC7">
        <w:rPr>
          <w:rFonts w:cstheme="minorHAnsi"/>
          <w:lang w:val="en-US"/>
        </w:rPr>
        <w:t>, which lacks all structural</w:t>
      </w:r>
      <w:r w:rsidR="00621EC7" w:rsidRPr="00621EC7">
        <w:rPr>
          <w:rFonts w:cstheme="minorHAnsi"/>
          <w:lang w:val="en-US"/>
        </w:rPr>
        <w:t xml:space="preserve"> </w:t>
      </w:r>
      <w:r w:rsidRPr="00621EC7">
        <w:rPr>
          <w:rFonts w:cstheme="minorHAnsi"/>
          <w:lang w:val="en-US"/>
        </w:rPr>
        <w:t xml:space="preserve">genes of the </w:t>
      </w:r>
      <w:proofErr w:type="spellStart"/>
      <w:r w:rsidRPr="00621EC7">
        <w:rPr>
          <w:rFonts w:cstheme="minorHAnsi"/>
          <w:lang w:val="en-US"/>
        </w:rPr>
        <w:t>hyb</w:t>
      </w:r>
      <w:proofErr w:type="spellEnd"/>
      <w:r w:rsidRPr="00621EC7">
        <w:rPr>
          <w:rFonts w:cstheme="minorHAnsi"/>
          <w:lang w:val="en-US"/>
        </w:rPr>
        <w:t xml:space="preserve"> hydrogenase) displayed a pronounced</w:t>
      </w:r>
      <w:r w:rsidR="00621EC7" w:rsidRPr="00621EC7">
        <w:rPr>
          <w:rFonts w:cstheme="minorHAnsi"/>
          <w:lang w:val="en-US"/>
        </w:rPr>
        <w:t xml:space="preserve"> </w:t>
      </w:r>
      <w:r w:rsidRPr="00621EC7">
        <w:rPr>
          <w:rFonts w:cstheme="minorHAnsi"/>
          <w:lang w:val="en-US"/>
        </w:rPr>
        <w:t>growth defect compared to the isogenic wild-type strain</w:t>
      </w:r>
      <w:r w:rsidR="00621EC7" w:rsidRPr="00621EC7">
        <w:rPr>
          <w:rFonts w:cstheme="minorHAnsi"/>
          <w:lang w:val="en-US"/>
        </w:rPr>
        <w:t xml:space="preserve"> </w:t>
      </w:r>
      <w:r w:rsidRPr="00621EC7">
        <w:rPr>
          <w:rFonts w:cstheme="minorHAnsi"/>
          <w:lang w:val="en-US"/>
        </w:rPr>
        <w:t>(</w:t>
      </w:r>
      <w:r w:rsidR="00460003">
        <w:rPr>
          <w:rFonts w:cstheme="minorHAnsi"/>
          <w:lang w:val="en-US"/>
        </w:rPr>
        <w:t>~</w:t>
      </w:r>
      <w:r w:rsidRPr="00621EC7">
        <w:rPr>
          <w:rFonts w:cstheme="minorHAnsi"/>
          <w:lang w:val="en-US"/>
        </w:rPr>
        <w:t xml:space="preserve">100-fold; p &lt; 0.05; Figure 2). This was </w:t>
      </w:r>
      <w:proofErr w:type="spellStart"/>
      <w:r w:rsidRPr="00621EC7">
        <w:rPr>
          <w:rFonts w:cstheme="minorHAnsi"/>
          <w:lang w:val="en-US"/>
        </w:rPr>
        <w:t>corrobated</w:t>
      </w:r>
      <w:proofErr w:type="spellEnd"/>
      <w:r w:rsidRPr="00621EC7">
        <w:rPr>
          <w:rFonts w:cstheme="minorHAnsi"/>
          <w:lang w:val="en-US"/>
        </w:rPr>
        <w:t xml:space="preserve"> by </w:t>
      </w:r>
      <w:proofErr w:type="spellStart"/>
      <w:r w:rsidRPr="00460003">
        <w:rPr>
          <w:rFonts w:cstheme="minorHAnsi"/>
          <w:i/>
          <w:lang w:val="en-US"/>
        </w:rPr>
        <w:t>hyb</w:t>
      </w:r>
      <w:proofErr w:type="spellEnd"/>
      <w:r w:rsidR="00621EC7" w:rsidRPr="00621EC7">
        <w:rPr>
          <w:rFonts w:cstheme="minorHAnsi"/>
          <w:lang w:val="en-US"/>
        </w:rPr>
        <w:t xml:space="preserve"> </w:t>
      </w:r>
      <w:r w:rsidRPr="00621EC7">
        <w:rPr>
          <w:rFonts w:cstheme="minorHAnsi"/>
          <w:lang w:val="en-US"/>
        </w:rPr>
        <w:t>expression in the gut lumen (Figure S2</w:t>
      </w:r>
      <w:r w:rsidR="00621EC7" w:rsidRPr="00621EC7">
        <w:rPr>
          <w:rFonts w:cstheme="minorHAnsi"/>
          <w:lang w:val="en-US"/>
        </w:rPr>
        <w:t xml:space="preserve">D). </w:t>
      </w:r>
      <w:r w:rsidRPr="00621EC7">
        <w:rPr>
          <w:rFonts w:cstheme="minorHAnsi"/>
          <w:lang w:val="en-US"/>
        </w:rPr>
        <w:t>Interestingly, the</w:t>
      </w:r>
      <w:r w:rsidR="00621EC7" w:rsidRPr="00621EC7">
        <w:rPr>
          <w:rFonts w:cstheme="minorHAnsi"/>
          <w:lang w:val="en-US"/>
        </w:rPr>
        <w:t xml:space="preserve"> </w:t>
      </w:r>
      <w:r w:rsidRPr="00621EC7">
        <w:rPr>
          <w:rFonts w:cstheme="minorHAnsi"/>
          <w:lang w:val="en-US"/>
        </w:rPr>
        <w:t xml:space="preserve">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w:t>
      </w:r>
      <w:r w:rsidR="00621EC7" w:rsidRPr="00621EC7">
        <w:rPr>
          <w:rFonts w:cstheme="minorHAnsi"/>
          <w:lang w:val="en-US"/>
        </w:rPr>
        <w:t xml:space="preserve"> </w:t>
      </w:r>
      <w:r w:rsidRPr="00621EC7">
        <w:rPr>
          <w:rFonts w:cstheme="minorHAnsi"/>
          <w:lang w:val="en-US"/>
        </w:rPr>
        <w:t>experiment when pathogen loads were still low (</w:t>
      </w:r>
      <w:r w:rsidR="00460003">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/g</w:t>
      </w:r>
      <w:r w:rsidR="00621EC7" w:rsidRPr="00621EC7">
        <w:rPr>
          <w:rFonts w:cstheme="minorHAnsi"/>
          <w:lang w:val="en-US"/>
        </w:rPr>
        <w:t xml:space="preserve"> </w:t>
      </w:r>
      <w:r w:rsidRPr="00621EC7">
        <w:rPr>
          <w:rFonts w:cstheme="minorHAnsi"/>
          <w:lang w:val="en-US"/>
        </w:rPr>
        <w:t>stool) and no signs of mucosal inflammation were observed (Figures</w:t>
      </w:r>
      <w:r w:rsidR="00621EC7" w:rsidRPr="00621EC7">
        <w:rPr>
          <w:rFonts w:cstheme="minorHAnsi"/>
          <w:lang w:val="en-US"/>
        </w:rPr>
        <w:t xml:space="preserve"> </w:t>
      </w:r>
      <w:r w:rsidRPr="00621EC7">
        <w:rPr>
          <w:rFonts w:cstheme="minorHAnsi"/>
          <w:lang w:val="en-US"/>
        </w:rPr>
        <w:t>2B–2D). Thereafter, the competitive index did not drop any</w:t>
      </w:r>
      <w:r w:rsidR="00621EC7" w:rsidRPr="00621EC7">
        <w:rPr>
          <w:rFonts w:cstheme="minorHAnsi"/>
          <w:lang w:val="en-US"/>
        </w:rPr>
        <w:t xml:space="preserve"> </w:t>
      </w:r>
      <w:r w:rsidRPr="00621EC7">
        <w:rPr>
          <w:rFonts w:cstheme="minorHAnsi"/>
          <w:lang w:val="en-US"/>
        </w:rPr>
        <w:t xml:space="preserve">further (Figure 2A). These data indicate that S. Tm requires </w:t>
      </w:r>
      <w:proofErr w:type="spellStart"/>
      <w:r w:rsidRPr="00460003">
        <w:rPr>
          <w:rFonts w:cstheme="minorHAnsi"/>
          <w:i/>
          <w:lang w:val="en-US"/>
        </w:rPr>
        <w:t>hyb</w:t>
      </w:r>
      <w:proofErr w:type="spellEnd"/>
      <w:r w:rsidR="00621EC7" w:rsidRPr="00621EC7">
        <w:rPr>
          <w:rFonts w:cstheme="minorHAnsi"/>
          <w:lang w:val="en-US"/>
        </w:rPr>
        <w:t xml:space="preserve"> </w:t>
      </w:r>
      <w:r w:rsidRPr="00621EC7">
        <w:rPr>
          <w:rFonts w:cstheme="minorHAnsi"/>
          <w:lang w:val="en-US"/>
        </w:rPr>
        <w:t>only in the initial phase of gut ecosystem invasion, but not at later</w:t>
      </w:r>
      <w:r w:rsidR="00621EC7" w:rsidRPr="00621EC7">
        <w:rPr>
          <w:rFonts w:cstheme="minorHAnsi"/>
          <w:lang w:val="en-US"/>
        </w:rPr>
        <w:t xml:space="preserve"> </w:t>
      </w:r>
      <w:r w:rsidRPr="00621EC7">
        <w:rPr>
          <w:rFonts w:cstheme="minorHAnsi"/>
          <w:lang w:val="en-US"/>
        </w:rPr>
        <w:t>stages of the infection, and that t</w:t>
      </w:r>
      <w:r w:rsidR="00460003">
        <w:rPr>
          <w:rFonts w:cstheme="minorHAnsi"/>
          <w:lang w:val="en-US"/>
        </w:rPr>
        <w:t xml:space="preserve">his initial stage (days 0–1) is </w:t>
      </w:r>
      <w:r w:rsidRPr="00621EC7">
        <w:rPr>
          <w:rFonts w:cstheme="minorHAnsi"/>
          <w:lang w:val="en-US"/>
        </w:rPr>
        <w:t>mechanistically distinct.</w:t>
      </w:r>
      <w:r w:rsidR="00621EC7" w:rsidRPr="00621EC7">
        <w:rPr>
          <w:rFonts w:cstheme="minorHAnsi"/>
          <w:lang w:val="en-US"/>
        </w:rPr>
        <w:t xml:space="preserve"> </w:t>
      </w:r>
    </w:p>
    <w:p w14:paraId="473C1375" w14:textId="33E9ECFF" w:rsidR="00773878" w:rsidRDefault="000F6E6A" w:rsidP="00E248D6">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Further experiments excluded major contributions of two</w:t>
      </w:r>
      <w:r w:rsidR="00621EC7" w:rsidRPr="00621EC7">
        <w:rPr>
          <w:rFonts w:cstheme="minorHAnsi"/>
          <w:lang w:val="en-US"/>
        </w:rPr>
        <w:t xml:space="preserve"> </w:t>
      </w:r>
      <w:r w:rsidRPr="00621EC7">
        <w:rPr>
          <w:rFonts w:cstheme="minorHAnsi"/>
          <w:lang w:val="en-US"/>
        </w:rPr>
        <w:t xml:space="preserve">alternative H2-consuming hydrogenases encoded in the </w:t>
      </w:r>
      <w:r w:rsidRPr="00460003">
        <w:rPr>
          <w:rFonts w:cstheme="minorHAnsi"/>
          <w:i/>
          <w:lang w:val="en-US"/>
        </w:rPr>
        <w:t>S.</w:t>
      </w:r>
      <w:r w:rsidRPr="00621EC7">
        <w:rPr>
          <w:rFonts w:cstheme="minorHAnsi"/>
          <w:lang w:val="en-US"/>
        </w:rPr>
        <w:t xml:space="preserve"> Tm</w:t>
      </w:r>
      <w:r w:rsidR="00621EC7" w:rsidRPr="00621EC7">
        <w:rPr>
          <w:rFonts w:cstheme="minorHAnsi"/>
          <w:lang w:val="en-US"/>
        </w:rPr>
        <w:t xml:space="preserve"> </w:t>
      </w:r>
      <w:r w:rsidRPr="00621EC7">
        <w:rPr>
          <w:rFonts w:cstheme="minorHAnsi"/>
          <w:lang w:val="en-US"/>
        </w:rPr>
        <w:t>genome (Figure S2B; Supplemental Experimental Procedures).</w:t>
      </w:r>
      <w:r w:rsidR="00621EC7" w:rsidRPr="00621EC7">
        <w:rPr>
          <w:rFonts w:cstheme="minorHAnsi"/>
          <w:lang w:val="en-US"/>
        </w:rPr>
        <w:t xml:space="preserve"> </w:t>
      </w:r>
      <w:r w:rsidRPr="00621EC7">
        <w:rPr>
          <w:rFonts w:cstheme="minorHAnsi"/>
          <w:lang w:val="en-US"/>
        </w:rPr>
        <w:t>Disrupting the two alternative hydrogenases yielded no defects</w:t>
      </w:r>
      <w:r w:rsidR="00621EC7" w:rsidRPr="00621EC7">
        <w:rPr>
          <w:rFonts w:cstheme="minorHAnsi"/>
          <w:lang w:val="en-US"/>
        </w:rPr>
        <w:t xml:space="preserve"> </w:t>
      </w:r>
      <w:r w:rsidRPr="00621EC7">
        <w:rPr>
          <w:rFonts w:cstheme="minorHAnsi"/>
          <w:lang w:val="en-US"/>
        </w:rPr>
        <w:t>in gut ecosystem invasion, and the hydrogenase triple mutant</w:t>
      </w:r>
      <w:r w:rsidR="00621EC7" w:rsidRPr="00621EC7">
        <w:rPr>
          <w:rFonts w:cstheme="minorHAnsi"/>
          <w:lang w:val="en-US"/>
        </w:rPr>
        <w:t xml:space="preserve"> </w:t>
      </w:r>
      <w:r w:rsidRPr="00621EC7">
        <w:rPr>
          <w:rFonts w:cstheme="minorHAnsi"/>
          <w:lang w:val="en-US"/>
        </w:rPr>
        <w:t>(</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w:t>
      </w:r>
      <w:r w:rsidR="00621EC7" w:rsidRPr="00621EC7">
        <w:rPr>
          <w:rFonts w:cstheme="minorHAnsi"/>
          <w:lang w:val="en-US"/>
        </w:rPr>
        <w:t xml:space="preserv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while </w:t>
      </w:r>
      <w:proofErr w:type="spellStart"/>
      <w:r w:rsidRPr="00460003">
        <w:rPr>
          <w:rFonts w:cstheme="minorHAnsi"/>
          <w:i/>
          <w:lang w:val="en-US"/>
        </w:rPr>
        <w:t>hyb</w:t>
      </w:r>
      <w:proofErr w:type="spellEnd"/>
      <w:r w:rsidRPr="00621EC7">
        <w:rPr>
          <w:rFonts w:cstheme="minorHAnsi"/>
          <w:lang w:val="en-US"/>
        </w:rPr>
        <w:t xml:space="preserve"> is necessary</w:t>
      </w:r>
      <w:r w:rsidR="00621EC7" w:rsidRPr="00621EC7">
        <w:rPr>
          <w:rFonts w:cstheme="minorHAnsi"/>
          <w:lang w:val="en-US"/>
        </w:rPr>
        <w:t xml:space="preserve"> </w:t>
      </w:r>
      <w:r w:rsidRPr="00621EC7">
        <w:rPr>
          <w:rFonts w:cstheme="minorHAnsi"/>
          <w:lang w:val="en-US"/>
        </w:rPr>
        <w:t>for robust pathogen growth in the host’s intestine, the other</w:t>
      </w:r>
      <w:r w:rsidR="00621EC7" w:rsidRPr="00621EC7">
        <w:rPr>
          <w:rFonts w:cstheme="minorHAnsi"/>
          <w:lang w:val="en-US"/>
        </w:rPr>
        <w:t xml:space="preserve"> </w:t>
      </w:r>
      <w:r w:rsidRPr="00621EC7">
        <w:rPr>
          <w:rFonts w:cstheme="minorHAnsi"/>
          <w:lang w:val="en-US"/>
        </w:rPr>
        <w:t>two hydrogenases contribute little. This was further supported</w:t>
      </w:r>
      <w:r w:rsidR="00621EC7" w:rsidRPr="00621EC7">
        <w:rPr>
          <w:rFonts w:cstheme="minorHAnsi"/>
          <w:lang w:val="en-US"/>
        </w:rPr>
        <w:t xml:space="preserve"> </w:t>
      </w:r>
      <w:r w:rsidRPr="00621EC7">
        <w:rPr>
          <w:rFonts w:cstheme="minorHAnsi"/>
          <w:lang w:val="en-US"/>
        </w:rPr>
        <w:t>by complementation (Figure S3B). Furthermore, the gut</w:t>
      </w:r>
      <w:r w:rsidR="00621EC7" w:rsidRPr="00621EC7">
        <w:rPr>
          <w:rFonts w:cstheme="minorHAnsi"/>
          <w:lang w:val="en-US"/>
        </w:rPr>
        <w:t xml:space="preserve"> </w:t>
      </w:r>
      <w:r w:rsidRPr="00621EC7">
        <w:rPr>
          <w:rFonts w:cstheme="minorHAnsi"/>
          <w:lang w:val="en-US"/>
        </w:rPr>
        <w:t>ecosystem invasion defect of the hydrogenase mutant was independent</w:t>
      </w:r>
      <w:r w:rsidR="00460003">
        <w:rPr>
          <w:rFonts w:cstheme="minorHAnsi"/>
          <w:lang w:val="en-US"/>
        </w:rPr>
        <w:t xml:space="preserve"> </w:t>
      </w:r>
      <w:r w:rsidRPr="00621EC7">
        <w:rPr>
          <w:rFonts w:cstheme="minorHAnsi"/>
          <w:lang w:val="en-US"/>
        </w:rPr>
        <w:t>of the inoculum size and also observed upon</w:t>
      </w:r>
      <w:r w:rsidR="00621EC7" w:rsidRPr="00621EC7">
        <w:rPr>
          <w:rFonts w:cstheme="minorHAnsi"/>
          <w:lang w:val="en-US"/>
        </w:rPr>
        <w:t xml:space="preserve"> </w:t>
      </w:r>
      <w:r w:rsidRPr="00621EC7">
        <w:rPr>
          <w:rFonts w:cstheme="minorHAnsi"/>
          <w:lang w:val="en-US"/>
        </w:rPr>
        <w:t>gavage of 5</w:t>
      </w:r>
      <w:r w:rsidR="00460003">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w:t>
      </w:r>
      <w:r w:rsidR="00621EC7" w:rsidRPr="00621EC7">
        <w:rPr>
          <w:rFonts w:cstheme="minorHAnsi"/>
          <w:lang w:val="en-US"/>
        </w:rPr>
        <w:t xml:space="preserve"> </w:t>
      </w:r>
      <w:r w:rsidRPr="00621EC7">
        <w:rPr>
          <w:rFonts w:cstheme="minorHAnsi"/>
          <w:lang w:val="en-US"/>
        </w:rPr>
        <w:t xml:space="preserve">size = 5 </w:t>
      </w:r>
      <w:r w:rsidR="00460003">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w:t>
      </w:r>
      <w:r w:rsidR="00621EC7" w:rsidRPr="00621EC7">
        <w:rPr>
          <w:rFonts w:cstheme="minorHAnsi"/>
          <w:lang w:val="en-US"/>
        </w:rPr>
        <w:t xml:space="preserve"> </w:t>
      </w:r>
      <w:r w:rsidRPr="00621EC7">
        <w:rPr>
          <w:rFonts w:cstheme="minorHAnsi"/>
          <w:lang w:val="en-US"/>
        </w:rPr>
        <w:t>experiments in anaerobic broth culture verified that the growth</w:t>
      </w:r>
      <w:r w:rsidR="00621EC7" w:rsidRPr="00621EC7">
        <w:rPr>
          <w:rFonts w:cstheme="minorHAnsi"/>
          <w:lang w:val="en-US"/>
        </w:rPr>
        <w:t xml:space="preserve"> </w:t>
      </w:r>
      <w:r w:rsidRPr="00621EC7">
        <w:rPr>
          <w:rFonts w:cstheme="minorHAnsi"/>
          <w:lang w:val="en-US"/>
        </w:rPr>
        <w:t>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w:t>
      </w:r>
      <w:r w:rsidR="00621EC7" w:rsidRPr="00621EC7">
        <w:rPr>
          <w:rFonts w:cstheme="minorHAnsi"/>
          <w:lang w:val="en-US"/>
        </w:rPr>
        <w:t xml:space="preserve"> </w:t>
      </w:r>
      <w:r w:rsidRPr="00621EC7">
        <w:rPr>
          <w:rFonts w:cstheme="minorHAnsi"/>
          <w:lang w:val="en-US"/>
        </w:rPr>
        <w:t>but not in its absence (Figures S4A and S4B). In conclusion,</w:t>
      </w:r>
      <w:r w:rsidR="00621EC7" w:rsidRPr="00621EC7">
        <w:rPr>
          <w:rFonts w:cstheme="minorHAnsi"/>
          <w:lang w:val="en-US"/>
        </w:rPr>
        <w:t xml:space="preserve"> </w:t>
      </w:r>
      <w:r w:rsidRPr="00621EC7">
        <w:rPr>
          <w:rFonts w:cstheme="minorHAnsi"/>
          <w:lang w:val="en-US"/>
        </w:rPr>
        <w:t xml:space="preserve">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sidR="00460003">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00621EC7" w:rsidRPr="00460003">
        <w:rPr>
          <w:rFonts w:cstheme="minorHAnsi"/>
          <w:i/>
          <w:lang w:val="en-US"/>
        </w:rPr>
        <w:t>.</w:t>
      </w:r>
      <w:r w:rsidR="00621EC7" w:rsidRPr="00621EC7">
        <w:rPr>
          <w:rFonts w:cstheme="minorHAnsi"/>
          <w:lang w:val="en-US"/>
        </w:rPr>
        <w:t xml:space="preserve"> Tm growth. </w:t>
      </w:r>
      <w:r w:rsidRPr="00621EC7">
        <w:rPr>
          <w:rFonts w:cstheme="minorHAnsi"/>
          <w:lang w:val="en-US"/>
        </w:rPr>
        <w:t xml:space="preserve">Our initial data suggested that the </w:t>
      </w:r>
      <w:proofErr w:type="spellStart"/>
      <w:r w:rsidRPr="00460003">
        <w:rPr>
          <w:rFonts w:cstheme="minorHAnsi"/>
          <w:i/>
          <w:lang w:val="en-US"/>
        </w:rPr>
        <w:t>hyb</w:t>
      </w:r>
      <w:proofErr w:type="spellEnd"/>
      <w:r w:rsidRPr="00621EC7">
        <w:rPr>
          <w:rFonts w:cstheme="minorHAnsi"/>
          <w:lang w:val="en-US"/>
        </w:rPr>
        <w:t xml:space="preserve"> </w:t>
      </w:r>
      <w:r w:rsidR="00621EC7" w:rsidRPr="00621EC7">
        <w:rPr>
          <w:rFonts w:cstheme="minorHAnsi"/>
          <w:lang w:val="en-US"/>
        </w:rPr>
        <w:t xml:space="preserve">hydrogenase may fuel </w:t>
      </w:r>
      <w:r w:rsidRPr="00621EC7">
        <w:rPr>
          <w:rFonts w:cstheme="minorHAnsi"/>
          <w:lang w:val="en-US"/>
        </w:rPr>
        <w:t>pathogen growth during gut ecos</w:t>
      </w:r>
      <w:r w:rsidR="00621EC7" w:rsidRPr="00621EC7">
        <w:rPr>
          <w:rFonts w:cstheme="minorHAnsi"/>
          <w:lang w:val="en-US"/>
        </w:rPr>
        <w:t xml:space="preserve">ystem invasion, i.e., the first </w:t>
      </w:r>
      <w:r w:rsidRPr="00621EC7">
        <w:rPr>
          <w:rFonts w:cstheme="minorHAnsi"/>
          <w:lang w:val="en-US"/>
        </w:rPr>
        <w:t xml:space="preserve">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(Figure 2A). At this stage the pathogen grows</w:t>
      </w:r>
      <w:r w:rsidR="00621EC7" w:rsidRPr="00621EC7">
        <w:rPr>
          <w:rFonts w:cstheme="minorHAnsi"/>
          <w:lang w:val="en-US"/>
        </w:rPr>
        <w:t xml:space="preserve"> in the </w:t>
      </w:r>
      <w:r w:rsidRPr="00621EC7">
        <w:rPr>
          <w:rFonts w:cstheme="minorHAnsi"/>
          <w:lang w:val="en-US"/>
        </w:rPr>
        <w:t>face of the resident microbiota (</w:t>
      </w:r>
      <w:r w:rsidR="00621EC7" w:rsidRPr="00621EC7">
        <w:rPr>
          <w:rFonts w:cstheme="minorHAnsi"/>
          <w:lang w:val="en-US"/>
        </w:rPr>
        <w:t xml:space="preserve">which presumably still produces </w:t>
      </w:r>
      <w:r w:rsidRPr="00621EC7">
        <w:rPr>
          <w:rFonts w:cstheme="minorHAnsi"/>
          <w:lang w:val="en-US"/>
        </w:rPr>
        <w:t>H2) and overt inflammation is not yet triggered (Figures S1</w:t>
      </w:r>
      <w:r w:rsidR="00621EC7" w:rsidRPr="00621EC7">
        <w:rPr>
          <w:rFonts w:cstheme="minorHAnsi"/>
          <w:lang w:val="en-US"/>
        </w:rPr>
        <w:t xml:space="preserve">A and </w:t>
      </w:r>
      <w:r w:rsidRPr="00621EC7">
        <w:rPr>
          <w:rFonts w:cstheme="minorHAnsi"/>
          <w:lang w:val="en-US"/>
        </w:rPr>
        <w:t>2B–2D). To further substantia</w:t>
      </w:r>
      <w:r w:rsidR="00621EC7" w:rsidRPr="00621EC7">
        <w:rPr>
          <w:rFonts w:cstheme="minorHAnsi"/>
          <w:lang w:val="en-US"/>
        </w:rPr>
        <w:t xml:space="preserve">te the need for hydrogenases in </w:t>
      </w:r>
      <w:r w:rsidRPr="00621EC7">
        <w:rPr>
          <w:rFonts w:cstheme="minorHAnsi"/>
          <w:lang w:val="en-US"/>
        </w:rPr>
        <w:t xml:space="preserve">the </w:t>
      </w:r>
      <w:proofErr w:type="spellStart"/>
      <w:r w:rsidRPr="00621EC7">
        <w:rPr>
          <w:rFonts w:cstheme="minorHAnsi"/>
          <w:lang w:val="en-US"/>
        </w:rPr>
        <w:t>noninflamed</w:t>
      </w:r>
      <w:proofErr w:type="spellEnd"/>
      <w:r w:rsidRPr="00621EC7">
        <w:rPr>
          <w:rFonts w:cstheme="minorHAnsi"/>
          <w:lang w:val="en-US"/>
        </w:rPr>
        <w:t xml:space="preserve"> gut, we performed competition experiments</w:t>
      </w:r>
      <w:r w:rsidR="00621EC7" w:rsidRPr="00621EC7">
        <w:rPr>
          <w:rFonts w:cstheme="minorHAnsi"/>
          <w:lang w:val="en-US"/>
        </w:rPr>
        <w:t xml:space="preserve"> </w:t>
      </w:r>
      <w:r w:rsidRPr="00621EC7">
        <w:rPr>
          <w:rFonts w:cstheme="minorHAnsi"/>
          <w:lang w:val="en-US"/>
        </w:rPr>
        <w:t xml:space="preserve">in the </w:t>
      </w:r>
      <w:proofErr w:type="spellStart"/>
      <w:r w:rsidRPr="00621EC7">
        <w:rPr>
          <w:rFonts w:cstheme="minorHAnsi"/>
          <w:lang w:val="en-US"/>
        </w:rPr>
        <w:t>avirulent</w:t>
      </w:r>
      <w:proofErr w:type="spellEnd"/>
      <w:r w:rsidRPr="00621EC7">
        <w:rPr>
          <w:rFonts w:cstheme="minorHAnsi"/>
          <w:lang w:val="en-US"/>
        </w:rPr>
        <w:t xml:space="preserve"> strain background. The isogenic </w:t>
      </w:r>
      <w:r w:rsidRPr="00460003">
        <w:rPr>
          <w:rFonts w:cstheme="minorHAnsi"/>
          <w:i/>
          <w:lang w:val="en-US"/>
        </w:rPr>
        <w:t>S</w:t>
      </w:r>
      <w:r w:rsidR="00621EC7" w:rsidRPr="00460003">
        <w:rPr>
          <w:rFonts w:cstheme="minorHAnsi"/>
          <w:i/>
          <w:lang w:val="en-US"/>
        </w:rPr>
        <w:t>.</w:t>
      </w:r>
      <w:r w:rsidR="00621EC7" w:rsidRPr="00621EC7">
        <w:rPr>
          <w:rFonts w:cstheme="minorHAnsi"/>
          <w:lang w:val="en-US"/>
        </w:rPr>
        <w:t xml:space="preserve"> Tm mutant </w:t>
      </w:r>
      <w:r w:rsidRPr="00621EC7">
        <w:rPr>
          <w:rFonts w:cstheme="minorHAnsi"/>
          <w:lang w:val="en-US"/>
        </w:rPr>
        <w:t>(</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xml:space="preserve">; </w:t>
      </w:r>
      <w:r w:rsidR="00621EC7" w:rsidRPr="00621EC7">
        <w:rPr>
          <w:rFonts w:cstheme="minorHAnsi"/>
          <w:lang w:val="en-US"/>
        </w:rPr>
        <w:t xml:space="preserve">Supplemental Experimental </w:t>
      </w:r>
      <w:r w:rsidRPr="00621EC7">
        <w:rPr>
          <w:rFonts w:cstheme="minorHAnsi"/>
          <w:lang w:val="en-US"/>
        </w:rPr>
        <w:t>Procedures</w:t>
      </w:r>
      <w:r w:rsidR="00621EC7" w:rsidRPr="00621EC7">
        <w:rPr>
          <w:rFonts w:cstheme="minorHAnsi"/>
          <w:lang w:val="en-US"/>
        </w:rPr>
        <w:t xml:space="preserve">) </w:t>
      </w:r>
      <w:r w:rsidRPr="00621EC7">
        <w:rPr>
          <w:rFonts w:cstheme="minorHAnsi"/>
          <w:lang w:val="en-US"/>
        </w:rPr>
        <w:t>colonizes the gut but remains ‘‘locked’’</w:t>
      </w:r>
      <w:r w:rsidR="00621EC7" w:rsidRPr="00621EC7">
        <w:rPr>
          <w:rFonts w:cstheme="minorHAnsi"/>
          <w:lang w:val="en-US"/>
        </w:rPr>
        <w:t xml:space="preserve"> in gut ecosystem </w:t>
      </w:r>
      <w:r w:rsidRPr="00621EC7">
        <w:rPr>
          <w:rFonts w:cstheme="minorHAnsi"/>
          <w:lang w:val="en-US"/>
        </w:rPr>
        <w:t xml:space="preserve">invasion phase of the infection, as it </w:t>
      </w:r>
      <w:r w:rsidR="00621EC7" w:rsidRPr="00621EC7">
        <w:rPr>
          <w:rFonts w:cstheme="minorHAnsi"/>
          <w:lang w:val="en-US"/>
        </w:rPr>
        <w:t xml:space="preserve">lacks two key virulence factors </w:t>
      </w:r>
      <w:r w:rsidRPr="00621EC7">
        <w:rPr>
          <w:rFonts w:cstheme="minorHAnsi"/>
          <w:lang w:val="en-US"/>
        </w:rPr>
        <w:t>and therefore cannot el</w:t>
      </w:r>
      <w:r w:rsidR="00621EC7" w:rsidRPr="00621EC7">
        <w:rPr>
          <w:rFonts w:cstheme="minorHAnsi"/>
          <w:lang w:val="en-US"/>
        </w:rPr>
        <w:t xml:space="preserve">icit overt mucosal inflammation </w:t>
      </w:r>
      <w:r w:rsidRPr="00621EC7">
        <w:rPr>
          <w:rFonts w:cstheme="minorHAnsi"/>
          <w:lang w:val="en-US"/>
        </w:rPr>
        <w:t>(</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al., 2007</w:t>
      </w:r>
      <w:r w:rsidR="00621EC7" w:rsidRPr="00621EC7">
        <w:rPr>
          <w:rFonts w:cstheme="minorHAnsi"/>
          <w:lang w:val="en-US"/>
        </w:rPr>
        <w:t xml:space="preserve">). To this end, </w:t>
      </w:r>
      <w:r w:rsidRPr="00621EC7">
        <w:rPr>
          <w:rFonts w:cstheme="minorHAnsi"/>
          <w:lang w:val="en-US"/>
        </w:rPr>
        <w:t xml:space="preserve">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00621EC7"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First, we tested this strain’</w:t>
      </w:r>
      <w:r w:rsidR="00621EC7" w:rsidRPr="00621EC7">
        <w:rPr>
          <w:rFonts w:cstheme="minorHAnsi"/>
          <w:lang w:val="en-US"/>
        </w:rPr>
        <w:t xml:space="preserve">s capacity </w:t>
      </w:r>
      <w:r w:rsidRPr="00621EC7">
        <w:rPr>
          <w:rFonts w:cstheme="minorHAnsi"/>
          <w:lang w:val="en-US"/>
        </w:rPr>
        <w:t>to grow up in the gut of LCM m</w:t>
      </w:r>
      <w:r w:rsidR="00621EC7" w:rsidRPr="00621EC7">
        <w:rPr>
          <w:rFonts w:cstheme="minorHAnsi"/>
          <w:lang w:val="en-US"/>
        </w:rPr>
        <w:t xml:space="preserve">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w:t>
      </w:r>
      <w:r w:rsidR="00621EC7" w:rsidRPr="00621EC7">
        <w:rPr>
          <w:rFonts w:cstheme="minorHAnsi"/>
          <w:lang w:val="en-US"/>
        </w:rPr>
        <w:t xml:space="preserve">onounced colonization defect on </w:t>
      </w:r>
      <w:r w:rsidRPr="00621EC7">
        <w:rPr>
          <w:rFonts w:cstheme="minorHAnsi"/>
          <w:lang w:val="en-US"/>
        </w:rPr>
        <w:t xml:space="preserve">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(Figure</w:t>
      </w:r>
      <w:r w:rsidR="00621EC7" w:rsidRPr="00621EC7">
        <w:rPr>
          <w:rFonts w:cstheme="minorHAnsi"/>
          <w:lang w:val="en-US"/>
        </w:rPr>
        <w:t xml:space="preserve"> </w:t>
      </w:r>
      <w:r w:rsidRPr="00621EC7">
        <w:rPr>
          <w:rFonts w:cstheme="minorHAnsi"/>
          <w:lang w:val="en-US"/>
        </w:rPr>
        <w:t>3). These results were striking</w:t>
      </w:r>
      <w:r w:rsidR="00621EC7" w:rsidRPr="00621EC7">
        <w:rPr>
          <w:rFonts w:cstheme="minorHAnsi"/>
          <w:lang w:val="en-US"/>
        </w:rPr>
        <w:t xml:space="preserve">ly similar to those obtained in </w:t>
      </w:r>
      <w:r w:rsidRPr="00621EC7">
        <w:rPr>
          <w:rFonts w:cstheme="minorHAnsi"/>
          <w:lang w:val="en-US"/>
        </w:rPr>
        <w:t xml:space="preserve">the wild-type </w:t>
      </w:r>
      <w:r w:rsidRPr="00460003">
        <w:rPr>
          <w:rFonts w:cstheme="minorHAnsi"/>
          <w:i/>
          <w:lang w:val="en-US"/>
        </w:rPr>
        <w:t>S.</w:t>
      </w:r>
      <w:r w:rsidRPr="00621EC7">
        <w:rPr>
          <w:rFonts w:cstheme="minorHAnsi"/>
          <w:lang w:val="en-US"/>
        </w:rPr>
        <w:t xml:space="preserve"> Tm strain background (compare Figure 2</w:t>
      </w:r>
      <w:r w:rsidR="00621EC7" w:rsidRPr="00621EC7">
        <w:rPr>
          <w:rFonts w:cstheme="minorHAnsi"/>
          <w:lang w:val="en-US"/>
        </w:rPr>
        <w:t xml:space="preserve">A and </w:t>
      </w:r>
      <w:r w:rsidRPr="00621EC7">
        <w:rPr>
          <w:rFonts w:cstheme="minorHAnsi"/>
          <w:lang w:val="en-US"/>
        </w:rPr>
        <w:t>Figure 3A) and verified th</w:t>
      </w:r>
      <w:r w:rsidR="00621EC7" w:rsidRPr="00621EC7">
        <w:rPr>
          <w:rFonts w:cstheme="minorHAnsi"/>
          <w:lang w:val="en-US"/>
        </w:rPr>
        <w:t xml:space="preserve">at hydrogenases are indeed only </w:t>
      </w:r>
      <w:r w:rsidRPr="00621EC7">
        <w:rPr>
          <w:rFonts w:cstheme="minorHAnsi"/>
          <w:lang w:val="en-US"/>
        </w:rPr>
        <w:t>required during gut ecosystem</w:t>
      </w:r>
      <w:r w:rsidR="00621EC7" w:rsidRPr="00621EC7">
        <w:rPr>
          <w:rFonts w:cstheme="minorHAnsi"/>
          <w:lang w:val="en-US"/>
        </w:rPr>
        <w:t xml:space="preserve"> invasion, whether inflammation </w:t>
      </w:r>
      <w:r w:rsidRPr="00621EC7">
        <w:rPr>
          <w:rFonts w:cstheme="minorHAnsi"/>
          <w:lang w:val="en-US"/>
        </w:rPr>
        <w:t>is triggered or not. Accordingly, in</w:t>
      </w:r>
      <w:r w:rsidR="00621EC7" w:rsidRPr="00621EC7">
        <w:rPr>
          <w:rFonts w:cstheme="minorHAnsi"/>
          <w:lang w:val="en-US"/>
        </w:rPr>
        <w:t xml:space="preserve">travenous infection experiments </w:t>
      </w:r>
      <w:r w:rsidRPr="00621EC7">
        <w:rPr>
          <w:rFonts w:cstheme="minorHAnsi"/>
          <w:lang w:val="en-US"/>
        </w:rPr>
        <w:t>confirmed that hydroge</w:t>
      </w:r>
      <w:r w:rsidR="00621EC7" w:rsidRPr="00621EC7">
        <w:rPr>
          <w:rFonts w:cstheme="minorHAnsi"/>
          <w:lang w:val="en-US"/>
        </w:rPr>
        <w:t xml:space="preserve">nases are not needed for growth </w:t>
      </w:r>
      <w:r w:rsidRPr="00621EC7">
        <w:rPr>
          <w:rFonts w:cstheme="minorHAnsi"/>
          <w:lang w:val="en-US"/>
        </w:rPr>
        <w:t>at systemic sites (Figure S3C). Th</w:t>
      </w:r>
      <w:r w:rsidR="00621EC7" w:rsidRPr="00621EC7">
        <w:rPr>
          <w:rFonts w:cstheme="minorHAnsi"/>
          <w:lang w:val="en-US"/>
        </w:rPr>
        <w:t xml:space="preserve">is further supported the notion </w:t>
      </w:r>
      <w:r w:rsidRPr="00621EC7">
        <w:rPr>
          <w:rFonts w:cstheme="minorHAnsi"/>
          <w:lang w:val="en-US"/>
        </w:rPr>
        <w:t>that gut ecosystem invasion is a d</w:t>
      </w:r>
      <w:r w:rsidR="00621EC7" w:rsidRPr="00621EC7">
        <w:rPr>
          <w:rFonts w:cstheme="minorHAnsi"/>
          <w:lang w:val="en-US"/>
        </w:rPr>
        <w:t xml:space="preserve">istinct step in host intestinal </w:t>
      </w:r>
      <w:r w:rsidRPr="00621EC7">
        <w:rPr>
          <w:rFonts w:cstheme="minorHAnsi"/>
          <w:lang w:val="en-US"/>
        </w:rPr>
        <w:t>colonization, which prepares t</w:t>
      </w:r>
      <w:r w:rsidR="00621EC7" w:rsidRPr="00621EC7">
        <w:rPr>
          <w:rFonts w:cstheme="minorHAnsi"/>
          <w:lang w:val="en-US"/>
        </w:rPr>
        <w:t xml:space="preserve">he ground for subsequent stages </w:t>
      </w:r>
      <w:r w:rsidRPr="00621EC7">
        <w:rPr>
          <w:rFonts w:cstheme="minorHAnsi"/>
          <w:lang w:val="en-US"/>
        </w:rPr>
        <w:t>of the infection.</w:t>
      </w:r>
    </w:p>
    <w:p w14:paraId="66C34F2F" w14:textId="77777777" w:rsidR="00621EC7" w:rsidRPr="00621EC7" w:rsidRDefault="00621EC7" w:rsidP="00773878">
      <w:pPr>
        <w:pStyle w:val="ListParagraph"/>
        <w:numPr>
          <w:ilvl w:val="0"/>
          <w:numId w:val="1"/>
        </w:numPr>
        <w:autoSpaceDE w:val="0"/>
        <w:autoSpaceDN w:val="0"/>
        <w:adjustRightInd w:val="0"/>
        <w:spacing w:after="0" w:line="276" w:lineRule="auto"/>
        <w:ind w:left="357" w:hanging="357"/>
        <w:jc w:val="both"/>
        <w:rPr>
          <w:rFonts w:cstheme="minorHAnsi"/>
          <w:b/>
          <w:lang w:val="en-US"/>
        </w:rPr>
      </w:pPr>
      <w:r w:rsidRPr="00621EC7">
        <w:rPr>
          <w:rFonts w:cstheme="minorHAnsi"/>
          <w:b/>
          <w:lang w:val="en-US"/>
        </w:rPr>
        <w:lastRenderedPageBreak/>
        <w:t>Discussion</w:t>
      </w:r>
    </w:p>
    <w:p w14:paraId="6DC1BC8D" w14:textId="77777777" w:rsidR="00621EC7" w:rsidRDefault="00071AA3" w:rsidP="00773878">
      <w:pPr>
        <w:pStyle w:val="ListParagraph"/>
        <w:autoSpaceDE w:val="0"/>
        <w:autoSpaceDN w:val="0"/>
        <w:adjustRightInd w:val="0"/>
        <w:spacing w:after="0" w:line="276" w:lineRule="auto"/>
        <w:ind w:left="0"/>
        <w:jc w:val="both"/>
        <w:rPr>
          <w:lang w:val="en-US"/>
        </w:rPr>
      </w:pPr>
      <w:r>
        <w:rPr>
          <w:rFonts w:cstheme="minorHAnsi"/>
          <w:lang w:val="en-US"/>
        </w:rPr>
        <w:t xml:space="preserve">The discussion section aims at reflecting your experimental work in a bigger context, whereby you can draw your conclusions. This is usually done through a series of points, which refer to statements made in the introduction. Future research is also frequently mentioned. </w:t>
      </w:r>
      <w:r w:rsidRPr="00AB25D1">
        <w:rPr>
          <w:lang w:val="en-US"/>
        </w:rPr>
        <w:t xml:space="preserve">In contrast to the Results section </w:t>
      </w:r>
      <w:r>
        <w:rPr>
          <w:lang w:val="en-US"/>
        </w:rPr>
        <w:t>in which you explain each</w:t>
      </w:r>
      <w:r w:rsidRPr="00AB25D1">
        <w:rPr>
          <w:lang w:val="en-US"/>
        </w:rPr>
        <w:t xml:space="preserve"> experiment individually, the discussion section serves the purpose to integrate the results of all experiments you did.</w:t>
      </w:r>
      <w:r w:rsidRPr="00071AA3">
        <w:rPr>
          <w:lang w:val="en-US"/>
        </w:rPr>
        <w:t xml:space="preserve"> </w:t>
      </w:r>
      <w:r w:rsidRPr="00AB25D1">
        <w:rPr>
          <w:lang w:val="en-US"/>
        </w:rPr>
        <w:t>The discussion should be short and sharp! Make clear</w:t>
      </w:r>
      <w:r>
        <w:rPr>
          <w:lang w:val="en-US"/>
        </w:rPr>
        <w:t xml:space="preserve"> and simple statements, because t</w:t>
      </w:r>
      <w:r w:rsidRPr="00AB25D1">
        <w:rPr>
          <w:lang w:val="en-US"/>
        </w:rPr>
        <w:t>he reader needs to get that point.</w:t>
      </w:r>
    </w:p>
    <w:p w14:paraId="3C6B5E71" w14:textId="77777777" w:rsidR="00071AA3" w:rsidRDefault="00071AA3" w:rsidP="00773878">
      <w:pPr>
        <w:pStyle w:val="ListParagraph"/>
        <w:autoSpaceDE w:val="0"/>
        <w:autoSpaceDN w:val="0"/>
        <w:adjustRightInd w:val="0"/>
        <w:spacing w:after="0" w:line="276" w:lineRule="auto"/>
        <w:ind w:left="0"/>
        <w:jc w:val="both"/>
        <w:rPr>
          <w:lang w:val="en-US"/>
        </w:rPr>
      </w:pPr>
    </w:p>
    <w:p w14:paraId="7E12DA35" w14:textId="77777777" w:rsidR="00071AA3" w:rsidRDefault="00071AA3" w:rsidP="00773878">
      <w:pPr>
        <w:pStyle w:val="ListParagraph"/>
        <w:autoSpaceDE w:val="0"/>
        <w:autoSpaceDN w:val="0"/>
        <w:adjustRightInd w:val="0"/>
        <w:spacing w:after="0" w:line="276" w:lineRule="auto"/>
        <w:ind w:left="0"/>
        <w:jc w:val="both"/>
        <w:rPr>
          <w:lang w:val="en-US"/>
        </w:rPr>
      </w:pPr>
      <w:r>
        <w:rPr>
          <w:lang w:val="en-US"/>
        </w:rPr>
        <w:t xml:space="preserve">The discussion follows a </w:t>
      </w:r>
      <w:r w:rsidR="00D810D9">
        <w:rPr>
          <w:lang w:val="en-US"/>
        </w:rPr>
        <w:t>series of steps:</w:t>
      </w:r>
    </w:p>
    <w:p w14:paraId="344A1632" w14:textId="77777777" w:rsidR="00D810D9" w:rsidRPr="00D810D9" w:rsidRDefault="00D810D9" w:rsidP="00773878">
      <w:pPr>
        <w:pStyle w:val="ListParagraph"/>
        <w:autoSpaceDE w:val="0"/>
        <w:autoSpaceDN w:val="0"/>
        <w:adjustRightInd w:val="0"/>
        <w:spacing w:after="0" w:line="276" w:lineRule="auto"/>
        <w:ind w:left="0"/>
        <w:jc w:val="both"/>
        <w:rPr>
          <w:sz w:val="4"/>
          <w:szCs w:val="4"/>
          <w:lang w:val="en-US"/>
        </w:rPr>
      </w:pPr>
    </w:p>
    <w:p w14:paraId="19424838" w14:textId="664D9A7F"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 xml:space="preserve">Step 1: make a reference to the main purpose or hypothesis of the study (e.g. "The aim of this </w:t>
      </w:r>
      <w:r w:rsidR="0019005E">
        <w:rPr>
          <w:lang w:val="en-US"/>
        </w:rPr>
        <w:t>study</w:t>
      </w:r>
      <w:r>
        <w:rPr>
          <w:lang w:val="en-US"/>
        </w:rPr>
        <w:t xml:space="preserve"> was to investigate...")</w:t>
      </w:r>
    </w:p>
    <w:p w14:paraId="1ED94DD5" w14:textId="77777777"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Step 2: write a brief summary of the most important findings, and whether (or not) they agree with the original hypothesis</w:t>
      </w:r>
    </w:p>
    <w:p w14:paraId="118BB4C8" w14:textId="7AC5D89D"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 xml:space="preserve">Step 3: discuss possible explanations for the findings and compare them to other investigations/publications (do they support your explanation or do they argue against </w:t>
      </w:r>
      <w:r w:rsidR="0019005E">
        <w:rPr>
          <w:lang w:val="en-US"/>
        </w:rPr>
        <w:t>your</w:t>
      </w:r>
      <w:r>
        <w:rPr>
          <w:lang w:val="en-US"/>
        </w:rPr>
        <w:t xml:space="preserve"> hypothesis?)</w:t>
      </w:r>
      <w:r w:rsidR="007169D9">
        <w:rPr>
          <w:lang w:val="en-US"/>
        </w:rPr>
        <w:t>. Thereby, it is important to cite other publications to strengthen your arguments.</w:t>
      </w:r>
    </w:p>
    <w:p w14:paraId="37A30C50" w14:textId="77777777"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Step 4: you can state some limitations of the study</w:t>
      </w:r>
    </w:p>
    <w:p w14:paraId="051C209F" w14:textId="77777777"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Step 5: explain some potential implications of the study by which the whole content gets more interesting</w:t>
      </w:r>
    </w:p>
    <w:p w14:paraId="231C3926" w14:textId="77777777" w:rsidR="00D810D9" w:rsidRPr="00D810D9" w:rsidRDefault="00D810D9"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lang w:val="en-US"/>
        </w:rPr>
        <w:t xml:space="preserve">Step 6: </w:t>
      </w:r>
      <w:r w:rsidRPr="00AB25D1">
        <w:rPr>
          <w:lang w:val="en-US"/>
        </w:rPr>
        <w:t xml:space="preserve">end your </w:t>
      </w:r>
      <w:r>
        <w:rPr>
          <w:lang w:val="en-US"/>
        </w:rPr>
        <w:t>report</w:t>
      </w:r>
      <w:r w:rsidRPr="00AB25D1">
        <w:rPr>
          <w:lang w:val="en-US"/>
        </w:rPr>
        <w:t xml:space="preserve"> with an open question or a small statement what needs be addressed in the future</w:t>
      </w:r>
    </w:p>
    <w:p w14:paraId="0CC921ED" w14:textId="77777777" w:rsidR="00D810D9" w:rsidRDefault="00D810D9" w:rsidP="00773878">
      <w:pPr>
        <w:autoSpaceDE w:val="0"/>
        <w:autoSpaceDN w:val="0"/>
        <w:adjustRightInd w:val="0"/>
        <w:spacing w:after="0" w:line="276" w:lineRule="auto"/>
        <w:jc w:val="both"/>
        <w:rPr>
          <w:rFonts w:cstheme="minorHAnsi"/>
          <w:lang w:val="en-US"/>
        </w:rPr>
      </w:pPr>
    </w:p>
    <w:p w14:paraId="1B2740A4" w14:textId="77777777" w:rsidR="003A3260" w:rsidRDefault="003A3260" w:rsidP="00773878">
      <w:pPr>
        <w:autoSpaceDE w:val="0"/>
        <w:autoSpaceDN w:val="0"/>
        <w:adjustRightInd w:val="0"/>
        <w:spacing w:after="0" w:line="276" w:lineRule="auto"/>
        <w:jc w:val="both"/>
        <w:rPr>
          <w:rFonts w:cstheme="minorHAnsi"/>
          <w:lang w:val="en-US"/>
        </w:rPr>
      </w:pPr>
    </w:p>
    <w:p w14:paraId="4BE78841" w14:textId="77777777" w:rsidR="00D810D9" w:rsidRPr="00D810D9" w:rsidRDefault="00D810D9" w:rsidP="00773878">
      <w:pPr>
        <w:autoSpaceDE w:val="0"/>
        <w:autoSpaceDN w:val="0"/>
        <w:adjustRightInd w:val="0"/>
        <w:spacing w:line="276" w:lineRule="auto"/>
        <w:jc w:val="both"/>
        <w:rPr>
          <w:rFonts w:cstheme="minorHAnsi"/>
          <w:lang w:val="en-US"/>
        </w:rPr>
      </w:pPr>
      <w:r>
        <w:rPr>
          <w:rFonts w:cstheme="minorHAnsi"/>
          <w:lang w:val="en-US"/>
        </w:rPr>
        <w:t>Example:</w:t>
      </w:r>
    </w:p>
    <w:p w14:paraId="0C62F3B1" w14:textId="77777777" w:rsidR="00AF7065" w:rsidRPr="007169D9" w:rsidRDefault="00AF7065" w:rsidP="00773878">
      <w:pPr>
        <w:autoSpaceDE w:val="0"/>
        <w:autoSpaceDN w:val="0"/>
        <w:adjustRightInd w:val="0"/>
        <w:spacing w:after="0" w:line="276" w:lineRule="auto"/>
        <w:jc w:val="both"/>
        <w:rPr>
          <w:rFonts w:cstheme="minorHAnsi"/>
          <w:lang w:val="en-US"/>
        </w:rPr>
      </w:pPr>
      <w:r w:rsidRPr="007169D9">
        <w:rPr>
          <w:rFonts w:cstheme="minorHAnsi"/>
          <w:lang w:val="en-US"/>
        </w:rPr>
        <w:t>Our findings establish gut ecosystem</w:t>
      </w:r>
      <w:r w:rsidR="00D810D9" w:rsidRPr="007169D9">
        <w:rPr>
          <w:rFonts w:cstheme="minorHAnsi"/>
          <w:lang w:val="en-US"/>
        </w:rPr>
        <w:t xml:space="preserve"> invasion as a critical step of</w:t>
      </w:r>
      <w:r w:rsidR="007169D9">
        <w:rPr>
          <w:rFonts w:cstheme="minorHAnsi"/>
          <w:lang w:val="en-US"/>
        </w:rPr>
        <w:t xml:space="preserve"> </w:t>
      </w:r>
      <w:r w:rsidRPr="007169D9">
        <w:rPr>
          <w:rFonts w:cstheme="minorHAnsi"/>
          <w:lang w:val="en-US"/>
        </w:rPr>
        <w:t xml:space="preserve">the </w:t>
      </w:r>
      <w:proofErr w:type="spellStart"/>
      <w:r w:rsidRPr="007169D9">
        <w:rPr>
          <w:rFonts w:cstheme="minorHAnsi"/>
          <w:lang w:val="en-US"/>
        </w:rPr>
        <w:t>orogastric</w:t>
      </w:r>
      <w:proofErr w:type="spellEnd"/>
      <w:r w:rsidRPr="007169D9">
        <w:rPr>
          <w:rFonts w:cstheme="minorHAnsi"/>
          <w:lang w:val="en-US"/>
        </w:rPr>
        <w:t xml:space="preserve"> </w:t>
      </w:r>
      <w:r w:rsidRPr="007169D9">
        <w:rPr>
          <w:rFonts w:cstheme="minorHAnsi"/>
          <w:i/>
          <w:lang w:val="en-US"/>
        </w:rPr>
        <w:t>S.</w:t>
      </w:r>
      <w:r w:rsidRPr="007169D9">
        <w:rPr>
          <w:rFonts w:cstheme="minorHAnsi"/>
          <w:lang w:val="en-US"/>
        </w:rPr>
        <w:t xml:space="preserve"> Tm infection. D</w:t>
      </w:r>
      <w:r w:rsidR="00D810D9" w:rsidRPr="007169D9">
        <w:rPr>
          <w:rFonts w:cstheme="minorHAnsi"/>
          <w:lang w:val="en-US"/>
        </w:rPr>
        <w:t xml:space="preserve">uring this initial phase of the </w:t>
      </w:r>
      <w:r w:rsidRPr="007169D9">
        <w:rPr>
          <w:rFonts w:cstheme="minorHAnsi"/>
          <w:lang w:val="en-US"/>
        </w:rPr>
        <w:t xml:space="preserve">infection, pathogen growth in the gut relies </w:t>
      </w:r>
      <w:r w:rsidR="00D810D9" w:rsidRPr="007169D9">
        <w:rPr>
          <w:rFonts w:cstheme="minorHAnsi"/>
          <w:lang w:val="en-US"/>
        </w:rPr>
        <w:t xml:space="preserve">at least in part on metabolites </w:t>
      </w:r>
      <w:r w:rsidRPr="007169D9">
        <w:rPr>
          <w:rFonts w:cstheme="minorHAnsi"/>
          <w:lang w:val="en-US"/>
        </w:rPr>
        <w:t>provided by the microbiota. This differs mark</w:t>
      </w:r>
      <w:r w:rsidR="00D810D9" w:rsidRPr="007169D9">
        <w:rPr>
          <w:rFonts w:cstheme="minorHAnsi"/>
          <w:lang w:val="en-US"/>
        </w:rPr>
        <w:t xml:space="preserve">edly from </w:t>
      </w:r>
      <w:r w:rsidRPr="007169D9">
        <w:rPr>
          <w:rFonts w:cstheme="minorHAnsi"/>
          <w:lang w:val="en-US"/>
        </w:rPr>
        <w:t>the interactions observed later (i.e.,</w:t>
      </w:r>
      <w:r w:rsidR="00D810D9" w:rsidRPr="007169D9">
        <w:rPr>
          <w:rFonts w:cstheme="minorHAnsi"/>
          <w:lang w:val="en-US"/>
        </w:rPr>
        <w:t xml:space="preserve"> during expansion/maintenance), </w:t>
      </w:r>
      <w:r w:rsidRPr="007169D9">
        <w:rPr>
          <w:rFonts w:cstheme="minorHAnsi"/>
          <w:lang w:val="en-US"/>
        </w:rPr>
        <w:t>when the host’s mucosal</w:t>
      </w:r>
      <w:r w:rsidR="00D810D9" w:rsidRPr="007169D9">
        <w:rPr>
          <w:rFonts w:cstheme="minorHAnsi"/>
          <w:lang w:val="en-US"/>
        </w:rPr>
        <w:t xml:space="preserve"> immune response fuels pathogen </w:t>
      </w:r>
      <w:r w:rsidRPr="007169D9">
        <w:rPr>
          <w:rFonts w:cstheme="minorHAnsi"/>
          <w:lang w:val="en-US"/>
        </w:rPr>
        <w:t>growth and suppresses the microbiota (Kaiser et al.,</w:t>
      </w:r>
      <w:r w:rsidR="00D810D9" w:rsidRPr="007169D9">
        <w:rPr>
          <w:rFonts w:cstheme="minorHAnsi"/>
          <w:lang w:val="en-US"/>
        </w:rPr>
        <w:t xml:space="preserve"> </w:t>
      </w:r>
      <w:r w:rsidRPr="007169D9">
        <w:rPr>
          <w:rFonts w:cstheme="minorHAnsi"/>
          <w:lang w:val="en-US"/>
        </w:rPr>
        <w:t>2012; Winter et al., 2013). Thus, colonization of the host’</w:t>
      </w:r>
      <w:r w:rsidR="00D810D9" w:rsidRPr="007169D9">
        <w:rPr>
          <w:rFonts w:cstheme="minorHAnsi"/>
          <w:lang w:val="en-US"/>
        </w:rPr>
        <w:t xml:space="preserve">s gut </w:t>
      </w:r>
      <w:r w:rsidRPr="007169D9">
        <w:rPr>
          <w:rFonts w:cstheme="minorHAnsi"/>
          <w:lang w:val="en-US"/>
        </w:rPr>
        <w:t>comprises different phases feat</w:t>
      </w:r>
      <w:r w:rsidR="00D810D9" w:rsidRPr="007169D9">
        <w:rPr>
          <w:rFonts w:cstheme="minorHAnsi"/>
          <w:lang w:val="en-US"/>
        </w:rPr>
        <w:t xml:space="preserve">uring distinct sets of positive </w:t>
      </w:r>
      <w:r w:rsidRPr="007169D9">
        <w:rPr>
          <w:rFonts w:cstheme="minorHAnsi"/>
          <w:lang w:val="en-US"/>
        </w:rPr>
        <w:t>and negative interactions. The int</w:t>
      </w:r>
      <w:r w:rsidR="00D810D9" w:rsidRPr="007169D9">
        <w:rPr>
          <w:rFonts w:cstheme="minorHAnsi"/>
          <w:lang w:val="en-US"/>
        </w:rPr>
        <w:t xml:space="preserve">eractions between the pathogen, </w:t>
      </w:r>
      <w:r w:rsidRPr="007169D9">
        <w:rPr>
          <w:rFonts w:cstheme="minorHAnsi"/>
          <w:lang w:val="en-US"/>
        </w:rPr>
        <w:t>the microbiota, and th</w:t>
      </w:r>
      <w:r w:rsidR="00D810D9" w:rsidRPr="007169D9">
        <w:rPr>
          <w:rFonts w:cstheme="minorHAnsi"/>
          <w:lang w:val="en-US"/>
        </w:rPr>
        <w:t xml:space="preserve">e host are clearly more complex </w:t>
      </w:r>
      <w:r w:rsidRPr="007169D9">
        <w:rPr>
          <w:rFonts w:cstheme="minorHAnsi"/>
          <w:lang w:val="en-US"/>
        </w:rPr>
        <w:t>than previously anticipated.</w:t>
      </w:r>
    </w:p>
    <w:p w14:paraId="4B2B8B1E" w14:textId="77777777" w:rsidR="00197B85" w:rsidRDefault="00AF7065" w:rsidP="00773878">
      <w:pPr>
        <w:autoSpaceDE w:val="0"/>
        <w:autoSpaceDN w:val="0"/>
        <w:adjustRightInd w:val="0"/>
        <w:spacing w:after="0" w:line="276" w:lineRule="auto"/>
        <w:jc w:val="both"/>
        <w:rPr>
          <w:rFonts w:cstheme="minorHAnsi"/>
          <w:lang w:val="en-US"/>
        </w:rPr>
      </w:pPr>
      <w:r w:rsidRPr="007169D9">
        <w:rPr>
          <w:rFonts w:cstheme="minorHAnsi"/>
          <w:lang w:val="en-US"/>
        </w:rPr>
        <w:t>Gut ecosystem invasion by S. Tm relies on H2</w:t>
      </w:r>
      <w:r w:rsidR="00D810D9" w:rsidRPr="007169D9">
        <w:rPr>
          <w:rFonts w:cstheme="minorHAnsi"/>
          <w:lang w:val="en-US"/>
        </w:rPr>
        <w:t xml:space="preserve">. This is true for </w:t>
      </w:r>
      <w:r w:rsidRPr="007169D9">
        <w:rPr>
          <w:rFonts w:cstheme="minorHAnsi"/>
          <w:lang w:val="en-US"/>
        </w:rPr>
        <w:t>mice harboring two different mi</w:t>
      </w:r>
      <w:r w:rsidR="00D810D9" w:rsidRPr="007169D9">
        <w:rPr>
          <w:rFonts w:cstheme="minorHAnsi"/>
          <w:lang w:val="en-US"/>
        </w:rPr>
        <w:t xml:space="preserve">crobiotas of reduced complexity </w:t>
      </w:r>
      <w:r w:rsidRPr="007169D9">
        <w:rPr>
          <w:rFonts w:cstheme="minorHAnsi"/>
          <w:lang w:val="en-US"/>
        </w:rPr>
        <w:t>(LCM mice used th</w:t>
      </w:r>
      <w:r w:rsidR="007169D9">
        <w:rPr>
          <w:rFonts w:cstheme="minorHAnsi"/>
          <w:lang w:val="en-US"/>
        </w:rPr>
        <w:t>r</w:t>
      </w:r>
      <w:r w:rsidRPr="007169D9">
        <w:rPr>
          <w:rFonts w:cstheme="minorHAnsi"/>
          <w:lang w:val="en-US"/>
        </w:rPr>
        <w:t>oughout mos</w:t>
      </w:r>
      <w:r w:rsidR="00D810D9" w:rsidRPr="007169D9">
        <w:rPr>
          <w:rFonts w:cstheme="minorHAnsi"/>
          <w:lang w:val="en-US"/>
        </w:rPr>
        <w:t xml:space="preserve">t of this study; VLCM mice used </w:t>
      </w:r>
      <w:r w:rsidRPr="007169D9">
        <w:rPr>
          <w:rFonts w:cstheme="minorHAnsi"/>
          <w:lang w:val="en-US"/>
        </w:rPr>
        <w:t>in Figures S4C and S4D) or animal</w:t>
      </w:r>
      <w:r w:rsidR="00D810D9" w:rsidRPr="007169D9">
        <w:rPr>
          <w:rFonts w:cstheme="minorHAnsi"/>
          <w:lang w:val="en-US"/>
        </w:rPr>
        <w:t xml:space="preserve">s with a normal SPF microbiota, </w:t>
      </w:r>
      <w:r w:rsidRPr="007169D9">
        <w:rPr>
          <w:rFonts w:cstheme="minorHAnsi"/>
          <w:lang w:val="en-US"/>
        </w:rPr>
        <w:t>alike (Figures 4D–4F and 5B). In contrast, intrav</w:t>
      </w:r>
      <w:r w:rsidR="00D810D9" w:rsidRPr="007169D9">
        <w:rPr>
          <w:rFonts w:cstheme="minorHAnsi"/>
          <w:lang w:val="en-US"/>
        </w:rPr>
        <w:t xml:space="preserve">enous infections </w:t>
      </w:r>
      <w:r w:rsidRPr="007169D9">
        <w:rPr>
          <w:rFonts w:cstheme="minorHAnsi"/>
          <w:lang w:val="en-US"/>
        </w:rPr>
        <w:t>did not yield any evidence for H2</w:t>
      </w:r>
      <w:r w:rsidR="00D810D9" w:rsidRPr="007169D9">
        <w:rPr>
          <w:rFonts w:cstheme="minorHAnsi"/>
          <w:lang w:val="en-US"/>
        </w:rPr>
        <w:t xml:space="preserve">-dependent pathogen </w:t>
      </w:r>
      <w:r w:rsidRPr="007169D9">
        <w:rPr>
          <w:rFonts w:cstheme="minorHAnsi"/>
          <w:lang w:val="en-US"/>
        </w:rPr>
        <w:t xml:space="preserve">growth at systemic sites (Figure S3C). At first sight, this seems to be in conflict with earlier work </w:t>
      </w:r>
      <w:r w:rsidR="00D810D9" w:rsidRPr="007169D9">
        <w:rPr>
          <w:rFonts w:cstheme="minorHAnsi"/>
          <w:lang w:val="en-US"/>
        </w:rPr>
        <w:t xml:space="preserve">in the oral infection model for </w:t>
      </w:r>
      <w:r w:rsidRPr="007169D9">
        <w:rPr>
          <w:rFonts w:cstheme="minorHAnsi"/>
          <w:lang w:val="en-US"/>
        </w:rPr>
        <w:t>typhoid fever (Maier et al., 2004). Upon oral infecti</w:t>
      </w:r>
      <w:r w:rsidR="007169D9">
        <w:rPr>
          <w:rFonts w:cstheme="minorHAnsi"/>
          <w:lang w:val="en-US"/>
        </w:rPr>
        <w:t xml:space="preserve">on, hydrogenase </w:t>
      </w:r>
      <w:r w:rsidRPr="007169D9">
        <w:rPr>
          <w:rFonts w:cstheme="minorHAnsi"/>
          <w:lang w:val="en-US"/>
        </w:rPr>
        <w:t xml:space="preserve">mutants of </w:t>
      </w:r>
      <w:r w:rsidRPr="007169D9">
        <w:rPr>
          <w:rFonts w:cstheme="minorHAnsi"/>
          <w:i/>
          <w:lang w:val="en-US"/>
        </w:rPr>
        <w:t>S.</w:t>
      </w:r>
      <w:r w:rsidRPr="007169D9">
        <w:rPr>
          <w:rFonts w:cstheme="minorHAnsi"/>
          <w:lang w:val="en-US"/>
        </w:rPr>
        <w:t xml:space="preserve"> Typhimuri</w:t>
      </w:r>
      <w:r w:rsidR="00D810D9" w:rsidRPr="007169D9">
        <w:rPr>
          <w:rFonts w:cstheme="minorHAnsi"/>
          <w:lang w:val="en-US"/>
        </w:rPr>
        <w:t xml:space="preserve">um ATCC14028 failed to colonize </w:t>
      </w:r>
      <w:r w:rsidRPr="007169D9">
        <w:rPr>
          <w:rFonts w:cstheme="minorHAnsi"/>
          <w:lang w:val="en-US"/>
        </w:rPr>
        <w:t>the livers and spleens. Our data ma</w:t>
      </w:r>
      <w:r w:rsidR="00D810D9" w:rsidRPr="007169D9">
        <w:rPr>
          <w:rFonts w:cstheme="minorHAnsi"/>
          <w:lang w:val="en-US"/>
        </w:rPr>
        <w:t xml:space="preserve">y suggest that this attenuation </w:t>
      </w:r>
      <w:r w:rsidRPr="007169D9">
        <w:rPr>
          <w:rFonts w:cstheme="minorHAnsi"/>
          <w:lang w:val="en-US"/>
        </w:rPr>
        <w:t xml:space="preserve">was attributable at least in </w:t>
      </w:r>
      <w:r w:rsidR="00D810D9" w:rsidRPr="007169D9">
        <w:rPr>
          <w:rFonts w:cstheme="minorHAnsi"/>
          <w:lang w:val="en-US"/>
        </w:rPr>
        <w:t xml:space="preserve">part to defective growth in the </w:t>
      </w:r>
      <w:r w:rsidRPr="007169D9">
        <w:rPr>
          <w:rFonts w:cstheme="minorHAnsi"/>
          <w:lang w:val="en-US"/>
        </w:rPr>
        <w:t>gut, before the bacteria had actually disseminated to sys</w:t>
      </w:r>
      <w:r w:rsidR="00D810D9" w:rsidRPr="007169D9">
        <w:rPr>
          <w:rFonts w:cstheme="minorHAnsi"/>
          <w:lang w:val="en-US"/>
        </w:rPr>
        <w:t xml:space="preserve">temic </w:t>
      </w:r>
      <w:r w:rsidRPr="007169D9">
        <w:rPr>
          <w:rFonts w:cstheme="minorHAnsi"/>
          <w:lang w:val="en-US"/>
        </w:rPr>
        <w:t>sites. This hypothesis would be in l</w:t>
      </w:r>
      <w:r w:rsidR="00D810D9" w:rsidRPr="007169D9">
        <w:rPr>
          <w:rFonts w:cstheme="minorHAnsi"/>
          <w:lang w:val="en-US"/>
        </w:rPr>
        <w:t xml:space="preserve">ine with hydrogenase expression </w:t>
      </w:r>
      <w:r w:rsidRPr="007169D9">
        <w:rPr>
          <w:rFonts w:cstheme="minorHAnsi"/>
          <w:lang w:val="en-US"/>
        </w:rPr>
        <w:t>of ATCC14028 in the murine ileum (</w:t>
      </w:r>
      <w:proofErr w:type="spellStart"/>
      <w:r w:rsidRPr="007169D9">
        <w:rPr>
          <w:rFonts w:cstheme="minorHAnsi"/>
          <w:lang w:val="en-US"/>
        </w:rPr>
        <w:t>Zbell</w:t>
      </w:r>
      <w:proofErr w:type="spellEnd"/>
      <w:r w:rsidRPr="007169D9">
        <w:rPr>
          <w:rFonts w:cstheme="minorHAnsi"/>
          <w:lang w:val="en-US"/>
        </w:rPr>
        <w:t xml:space="preserve"> et al., 2008</w:t>
      </w:r>
      <w:r w:rsidR="00D810D9" w:rsidRPr="007169D9">
        <w:rPr>
          <w:rFonts w:cstheme="minorHAnsi"/>
          <w:lang w:val="en-US"/>
        </w:rPr>
        <w:t xml:space="preserve">). However, </w:t>
      </w:r>
      <w:r w:rsidRPr="007169D9">
        <w:rPr>
          <w:rFonts w:cstheme="minorHAnsi"/>
          <w:lang w:val="en-US"/>
        </w:rPr>
        <w:t>we cannot formally excl</w:t>
      </w:r>
      <w:r w:rsidR="00D810D9" w:rsidRPr="007169D9">
        <w:rPr>
          <w:rFonts w:cstheme="minorHAnsi"/>
          <w:lang w:val="en-US"/>
        </w:rPr>
        <w:t xml:space="preserve">ude that ATCC14028 differs from </w:t>
      </w:r>
      <w:r w:rsidRPr="007169D9">
        <w:rPr>
          <w:rFonts w:cstheme="minorHAnsi"/>
          <w:lang w:val="en-US"/>
        </w:rPr>
        <w:t>the SL1344 strain used in our study in being capable of utilizi</w:t>
      </w:r>
      <w:r w:rsidR="00D810D9" w:rsidRPr="007169D9">
        <w:rPr>
          <w:rFonts w:cstheme="minorHAnsi"/>
          <w:lang w:val="en-US"/>
        </w:rPr>
        <w:t xml:space="preserve">ng </w:t>
      </w:r>
      <w:r w:rsidRPr="007169D9">
        <w:rPr>
          <w:rFonts w:cstheme="minorHAnsi"/>
          <w:lang w:val="en-US"/>
        </w:rPr>
        <w:t>H2 in liver and spleen. Such strain-</w:t>
      </w:r>
      <w:r w:rsidR="00D810D9" w:rsidRPr="007169D9">
        <w:rPr>
          <w:rFonts w:cstheme="minorHAnsi"/>
          <w:lang w:val="en-US"/>
        </w:rPr>
        <w:t xml:space="preserve">specific differences may affect </w:t>
      </w:r>
      <w:r w:rsidRPr="007169D9">
        <w:rPr>
          <w:rFonts w:cstheme="minorHAnsi"/>
          <w:lang w:val="en-US"/>
        </w:rPr>
        <w:t>the adaptation to new hosts. Clearly, S. Tm SL1344 requires H2</w:t>
      </w:r>
      <w:r w:rsidR="00D810D9" w:rsidRPr="007169D9">
        <w:rPr>
          <w:rFonts w:cstheme="minorHAnsi"/>
          <w:lang w:val="en-US"/>
        </w:rPr>
        <w:t xml:space="preserve"> </w:t>
      </w:r>
      <w:r w:rsidRPr="007169D9">
        <w:rPr>
          <w:rFonts w:cstheme="minorHAnsi"/>
          <w:lang w:val="en-US"/>
        </w:rPr>
        <w:t>only for gut colonization, but not at systemic sites (Figure S3</w:t>
      </w:r>
      <w:r w:rsidR="00D810D9" w:rsidRPr="007169D9">
        <w:rPr>
          <w:rFonts w:cstheme="minorHAnsi"/>
          <w:lang w:val="en-US"/>
        </w:rPr>
        <w:t xml:space="preserve">C). </w:t>
      </w:r>
      <w:r w:rsidRPr="007169D9">
        <w:rPr>
          <w:rFonts w:cstheme="minorHAnsi"/>
          <w:lang w:val="en-US"/>
        </w:rPr>
        <w:t xml:space="preserve">This provides a striking </w:t>
      </w:r>
      <w:r w:rsidRPr="007169D9">
        <w:rPr>
          <w:rFonts w:cstheme="minorHAnsi"/>
          <w:lang w:val="en-US"/>
        </w:rPr>
        <w:lastRenderedPageBreak/>
        <w:t>example for a central intermed</w:t>
      </w:r>
      <w:r w:rsidR="00D810D9" w:rsidRPr="007169D9">
        <w:rPr>
          <w:rFonts w:cstheme="minorHAnsi"/>
          <w:lang w:val="en-US"/>
        </w:rPr>
        <w:t xml:space="preserve">iate of microbiota </w:t>
      </w:r>
      <w:r w:rsidRPr="007169D9">
        <w:rPr>
          <w:rFonts w:cstheme="minorHAnsi"/>
          <w:lang w:val="en-US"/>
        </w:rPr>
        <w:t xml:space="preserve">metabolism </w:t>
      </w:r>
      <w:r w:rsidR="007169D9" w:rsidRPr="007169D9">
        <w:rPr>
          <w:rFonts w:cstheme="minorHAnsi"/>
          <w:lang w:val="en-US"/>
        </w:rPr>
        <w:t>fueling</w:t>
      </w:r>
      <w:r w:rsidRPr="007169D9">
        <w:rPr>
          <w:rFonts w:cstheme="minorHAnsi"/>
          <w:lang w:val="en-US"/>
        </w:rPr>
        <w:t xml:space="preserve"> pat</w:t>
      </w:r>
      <w:r w:rsidR="00D810D9" w:rsidRPr="007169D9">
        <w:rPr>
          <w:rFonts w:cstheme="minorHAnsi"/>
          <w:lang w:val="en-US"/>
        </w:rPr>
        <w:t xml:space="preserve">hogen growth at a site occupied </w:t>
      </w:r>
      <w:r w:rsidRPr="007169D9">
        <w:rPr>
          <w:rFonts w:cstheme="minorHAnsi"/>
          <w:lang w:val="en-US"/>
        </w:rPr>
        <w:t>by a dense commensal community. Due to the conserved nature of the metabolic network of the gut microbiota, this metabolite</w:t>
      </w:r>
      <w:r w:rsidR="00D810D9" w:rsidRPr="007169D9">
        <w:rPr>
          <w:rFonts w:cstheme="minorHAnsi"/>
          <w:lang w:val="en-US"/>
        </w:rPr>
        <w:t xml:space="preserve"> </w:t>
      </w:r>
      <w:r w:rsidRPr="007169D9">
        <w:rPr>
          <w:rFonts w:cstheme="minorHAnsi"/>
          <w:lang w:val="en-US"/>
        </w:rPr>
        <w:t>will likely be available in any host animal as well as in humans.</w:t>
      </w:r>
      <w:r w:rsidR="007169D9" w:rsidRPr="007169D9">
        <w:rPr>
          <w:rFonts w:cstheme="minorHAnsi"/>
          <w:lang w:val="en-US"/>
        </w:rPr>
        <w:t xml:space="preserve"> </w:t>
      </w:r>
      <w:r w:rsidRPr="007169D9">
        <w:rPr>
          <w:rFonts w:cstheme="minorHAnsi"/>
          <w:lang w:val="en-US"/>
        </w:rPr>
        <w:t>Thus, H2 could be regarded as an ‘‘Achilles’ heel’’ of microbiota</w:t>
      </w:r>
      <w:r w:rsidR="007169D9" w:rsidRPr="007169D9">
        <w:rPr>
          <w:rFonts w:cstheme="minorHAnsi"/>
          <w:lang w:val="en-US"/>
        </w:rPr>
        <w:t xml:space="preserve"> </w:t>
      </w:r>
      <w:r w:rsidRPr="007169D9">
        <w:rPr>
          <w:rFonts w:cstheme="minorHAnsi"/>
          <w:lang w:val="en-US"/>
        </w:rPr>
        <w:t>metabolism which can be exploited by S. Tm for gut ecosystem</w:t>
      </w:r>
      <w:r w:rsidR="007169D9" w:rsidRPr="007169D9">
        <w:rPr>
          <w:rFonts w:cstheme="minorHAnsi"/>
          <w:lang w:val="en-US"/>
        </w:rPr>
        <w:t xml:space="preserve"> </w:t>
      </w:r>
      <w:r w:rsidRPr="007169D9">
        <w:rPr>
          <w:rFonts w:cstheme="minorHAnsi"/>
          <w:lang w:val="en-US"/>
        </w:rPr>
        <w:t>invasio</w:t>
      </w:r>
      <w:r w:rsidR="007169D9" w:rsidRPr="007169D9">
        <w:rPr>
          <w:rFonts w:cstheme="minorHAnsi"/>
          <w:lang w:val="en-US"/>
        </w:rPr>
        <w:t>n, etc.</w:t>
      </w:r>
    </w:p>
    <w:p w14:paraId="6084D21E" w14:textId="77777777" w:rsidR="00197B85" w:rsidRDefault="00197B85" w:rsidP="00773878">
      <w:pPr>
        <w:autoSpaceDE w:val="0"/>
        <w:autoSpaceDN w:val="0"/>
        <w:adjustRightInd w:val="0"/>
        <w:spacing w:after="0" w:line="276" w:lineRule="auto"/>
        <w:jc w:val="both"/>
        <w:rPr>
          <w:rFonts w:cstheme="minorHAnsi"/>
          <w:lang w:val="en-US"/>
        </w:rPr>
      </w:pPr>
    </w:p>
    <w:p w14:paraId="627DA908" w14:textId="77777777" w:rsidR="00197B85" w:rsidRDefault="00197B85" w:rsidP="00773878">
      <w:pPr>
        <w:autoSpaceDE w:val="0"/>
        <w:autoSpaceDN w:val="0"/>
        <w:adjustRightInd w:val="0"/>
        <w:spacing w:after="0" w:line="276" w:lineRule="auto"/>
        <w:jc w:val="both"/>
        <w:rPr>
          <w:rFonts w:cstheme="minorHAnsi"/>
          <w:lang w:val="en-US"/>
        </w:rPr>
      </w:pPr>
    </w:p>
    <w:p w14:paraId="09CA7379" w14:textId="77777777" w:rsidR="00197B85" w:rsidRPr="00197B85" w:rsidRDefault="00197B85" w:rsidP="00773878">
      <w:pPr>
        <w:pStyle w:val="ListParagraph"/>
        <w:numPr>
          <w:ilvl w:val="0"/>
          <w:numId w:val="1"/>
        </w:numPr>
        <w:autoSpaceDE w:val="0"/>
        <w:autoSpaceDN w:val="0"/>
        <w:adjustRightInd w:val="0"/>
        <w:spacing w:after="0" w:line="276" w:lineRule="auto"/>
        <w:ind w:left="357" w:hanging="357"/>
        <w:jc w:val="both"/>
        <w:rPr>
          <w:rFonts w:cstheme="minorHAnsi"/>
          <w:b/>
          <w:lang w:val="en-US"/>
        </w:rPr>
      </w:pPr>
      <w:r w:rsidRPr="00197B85">
        <w:rPr>
          <w:rFonts w:cstheme="minorHAnsi"/>
          <w:b/>
          <w:lang w:val="en-US"/>
        </w:rPr>
        <w:t>Abstract</w:t>
      </w:r>
    </w:p>
    <w:p w14:paraId="36BC9B16" w14:textId="689FF6E9" w:rsidR="00197B85" w:rsidRDefault="003C1106"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The abstract is a summary (often less than 200 words) of the entire report. Usually, it contains information from all sections introduced before. Further, the abstract should be as clear and as attractive as possible, because it is used as a</w:t>
      </w:r>
      <w:r w:rsidR="00CD6567">
        <w:rPr>
          <w:rFonts w:cstheme="minorHAnsi"/>
          <w:lang w:val="en-US"/>
        </w:rPr>
        <w:t xml:space="preserve"> first</w:t>
      </w:r>
      <w:r>
        <w:rPr>
          <w:rFonts w:cstheme="minorHAnsi"/>
          <w:lang w:val="en-US"/>
        </w:rPr>
        <w:t xml:space="preserve"> measure of </w:t>
      </w:r>
      <w:r w:rsidR="00BA5F7F">
        <w:rPr>
          <w:rFonts w:cstheme="minorHAnsi"/>
          <w:lang w:val="en-US"/>
        </w:rPr>
        <w:t>quality and novelty of the presented work. Furthermore, the abstract must stand for its own, i.e., an expert must be able to understand it without further information.</w:t>
      </w:r>
    </w:p>
    <w:p w14:paraId="7C966252" w14:textId="77777777" w:rsidR="00BA5F7F" w:rsidRDefault="00BA5F7F" w:rsidP="00773878">
      <w:pPr>
        <w:pStyle w:val="ListParagraph"/>
        <w:autoSpaceDE w:val="0"/>
        <w:autoSpaceDN w:val="0"/>
        <w:adjustRightInd w:val="0"/>
        <w:spacing w:after="0" w:line="276" w:lineRule="auto"/>
        <w:ind w:left="0"/>
        <w:jc w:val="both"/>
        <w:rPr>
          <w:rFonts w:cstheme="minorHAnsi"/>
          <w:lang w:val="en-US"/>
        </w:rPr>
      </w:pPr>
    </w:p>
    <w:p w14:paraId="3046E0FF" w14:textId="77777777" w:rsidR="00BA5F7F" w:rsidRDefault="00BA5F7F"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Steps of the abstract:</w:t>
      </w:r>
    </w:p>
    <w:p w14:paraId="2A325E32" w14:textId="77777777" w:rsidR="00BA5F7F" w:rsidRDefault="00BA5F7F"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Background information: in the beginning you should give the minimal information needed for an expert of the field to understand your story</w:t>
      </w:r>
    </w:p>
    <w:p w14:paraId="6954698C" w14:textId="77777777" w:rsidR="00BA5F7F" w:rsidRDefault="00BA5F7F"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Purpose of the study: here you should explain in one to two sentences the reason, why you conducted the study</w:t>
      </w:r>
    </w:p>
    <w:p w14:paraId="66620157" w14:textId="77777777" w:rsidR="00BA5F7F" w:rsidRDefault="00BA5F7F"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Methods: just write the overall experimental approach, but not a list of all methods used in the study</w:t>
      </w:r>
    </w:p>
    <w:p w14:paraId="58DA4C82" w14:textId="77777777" w:rsidR="00BA5F7F" w:rsidRDefault="00BA5F7F"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Results: only state the major findings</w:t>
      </w:r>
    </w:p>
    <w:p w14:paraId="49B5F244" w14:textId="77777777" w:rsidR="00BA5F7F" w:rsidRDefault="00BA5F7F"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Conclusion: e.g. "These results show…, indicate…, suggest that …"</w:t>
      </w:r>
    </w:p>
    <w:p w14:paraId="641BE8C7" w14:textId="77777777" w:rsidR="00BA5F7F" w:rsidRDefault="00BA5F7F" w:rsidP="00773878">
      <w:pPr>
        <w:autoSpaceDE w:val="0"/>
        <w:autoSpaceDN w:val="0"/>
        <w:adjustRightInd w:val="0"/>
        <w:spacing w:after="0" w:line="276" w:lineRule="auto"/>
        <w:jc w:val="both"/>
        <w:rPr>
          <w:rFonts w:cstheme="minorHAnsi"/>
          <w:lang w:val="en-US"/>
        </w:rPr>
      </w:pPr>
    </w:p>
    <w:p w14:paraId="1DBDFE79" w14:textId="77777777" w:rsidR="003A3260" w:rsidRDefault="003A3260" w:rsidP="00773878">
      <w:pPr>
        <w:autoSpaceDE w:val="0"/>
        <w:autoSpaceDN w:val="0"/>
        <w:adjustRightInd w:val="0"/>
        <w:spacing w:after="0" w:line="276" w:lineRule="auto"/>
        <w:jc w:val="both"/>
        <w:rPr>
          <w:rFonts w:cstheme="minorHAnsi"/>
          <w:lang w:val="en-US"/>
        </w:rPr>
      </w:pPr>
    </w:p>
    <w:p w14:paraId="1CD83C2E" w14:textId="77777777" w:rsidR="00BA5F7F" w:rsidRPr="00BA5F7F" w:rsidRDefault="00BA5F7F" w:rsidP="00773878">
      <w:pPr>
        <w:autoSpaceDE w:val="0"/>
        <w:autoSpaceDN w:val="0"/>
        <w:adjustRightInd w:val="0"/>
        <w:spacing w:line="276" w:lineRule="auto"/>
        <w:jc w:val="both"/>
        <w:rPr>
          <w:rFonts w:cstheme="minorHAnsi"/>
          <w:lang w:val="en-US"/>
        </w:rPr>
      </w:pPr>
      <w:r>
        <w:rPr>
          <w:rFonts w:cstheme="minorHAnsi"/>
          <w:lang w:val="en-US"/>
        </w:rPr>
        <w:t>Example:</w:t>
      </w:r>
    </w:p>
    <w:p w14:paraId="2E896A7B" w14:textId="77777777" w:rsidR="00071AA3" w:rsidRPr="00AA4400" w:rsidRDefault="00071AA3" w:rsidP="00773878">
      <w:pPr>
        <w:autoSpaceDE w:val="0"/>
        <w:autoSpaceDN w:val="0"/>
        <w:adjustRightInd w:val="0"/>
        <w:spacing w:after="0" w:line="276" w:lineRule="auto"/>
        <w:jc w:val="both"/>
        <w:rPr>
          <w:rFonts w:cstheme="minorHAnsi"/>
          <w:lang w:val="en-US"/>
        </w:rPr>
      </w:pPr>
      <w:r w:rsidRPr="00AA4400">
        <w:rPr>
          <w:rFonts w:cstheme="minorHAnsi"/>
          <w:lang w:val="en-US"/>
        </w:rPr>
        <w:t>The intestinal microbio</w:t>
      </w:r>
      <w:r w:rsidR="00AA4400" w:rsidRPr="00AA4400">
        <w:rPr>
          <w:rFonts w:cstheme="minorHAnsi"/>
          <w:lang w:val="en-US"/>
        </w:rPr>
        <w:t xml:space="preserve">ta features intricate metabolic </w:t>
      </w:r>
      <w:r w:rsidRPr="00AA4400">
        <w:rPr>
          <w:rFonts w:cstheme="minorHAnsi"/>
          <w:lang w:val="en-US"/>
        </w:rPr>
        <w:t>interactions involving the breakdown and reuse of</w:t>
      </w:r>
      <w:r w:rsidR="00AA4400">
        <w:rPr>
          <w:rFonts w:cstheme="minorHAnsi"/>
          <w:lang w:val="en-US"/>
        </w:rPr>
        <w:t xml:space="preserve"> </w:t>
      </w:r>
      <w:r w:rsidRPr="00AA4400">
        <w:rPr>
          <w:rFonts w:cstheme="minorHAnsi"/>
          <w:lang w:val="en-US"/>
        </w:rPr>
        <w:t>host- and diet-der</w:t>
      </w:r>
      <w:r w:rsidR="00AA4400" w:rsidRPr="00AA4400">
        <w:rPr>
          <w:rFonts w:cstheme="minorHAnsi"/>
          <w:lang w:val="en-US"/>
        </w:rPr>
        <w:t xml:space="preserve">ived nutrients. The competition </w:t>
      </w:r>
      <w:r w:rsidRPr="00AA4400">
        <w:rPr>
          <w:rFonts w:cstheme="minorHAnsi"/>
          <w:lang w:val="en-US"/>
        </w:rPr>
        <w:t>for these resou</w:t>
      </w:r>
      <w:r w:rsidR="00AA4400">
        <w:rPr>
          <w:rFonts w:cstheme="minorHAnsi"/>
          <w:lang w:val="en-US"/>
        </w:rPr>
        <w:t xml:space="preserve">rces can limit pathogen growth. </w:t>
      </w:r>
      <w:r w:rsidRPr="00AA4400">
        <w:rPr>
          <w:rFonts w:cstheme="minorHAnsi"/>
          <w:lang w:val="en-US"/>
        </w:rPr>
        <w:t>Nevertheless, som</w:t>
      </w:r>
      <w:r w:rsidR="00AA4400" w:rsidRPr="00AA4400">
        <w:rPr>
          <w:rFonts w:cstheme="minorHAnsi"/>
          <w:lang w:val="en-US"/>
        </w:rPr>
        <w:t xml:space="preserve">e </w:t>
      </w:r>
      <w:proofErr w:type="spellStart"/>
      <w:r w:rsidR="00AA4400" w:rsidRPr="00AA4400">
        <w:rPr>
          <w:rFonts w:cstheme="minorHAnsi"/>
          <w:lang w:val="en-US"/>
        </w:rPr>
        <w:t>enteropathogenic</w:t>
      </w:r>
      <w:proofErr w:type="spellEnd"/>
      <w:r w:rsidR="00AA4400" w:rsidRPr="00AA4400">
        <w:rPr>
          <w:rFonts w:cstheme="minorHAnsi"/>
          <w:lang w:val="en-US"/>
        </w:rPr>
        <w:t xml:space="preserve"> bacteria can </w:t>
      </w:r>
      <w:r w:rsidRPr="00AA4400">
        <w:rPr>
          <w:rFonts w:cstheme="minorHAnsi"/>
          <w:lang w:val="en-US"/>
        </w:rPr>
        <w:t>invade this niche through mechanisms that remain</w:t>
      </w:r>
    </w:p>
    <w:p w14:paraId="68C6CC3E" w14:textId="77777777" w:rsidR="00071AA3" w:rsidRDefault="00071AA3" w:rsidP="00773878">
      <w:pPr>
        <w:autoSpaceDE w:val="0"/>
        <w:autoSpaceDN w:val="0"/>
        <w:adjustRightInd w:val="0"/>
        <w:spacing w:after="0" w:line="276" w:lineRule="auto"/>
        <w:jc w:val="both"/>
        <w:rPr>
          <w:rFonts w:cstheme="minorHAnsi"/>
          <w:lang w:val="en-US"/>
        </w:rPr>
      </w:pPr>
      <w:r w:rsidRPr="00AA4400">
        <w:rPr>
          <w:rFonts w:cstheme="minorHAnsi"/>
          <w:lang w:val="en-US"/>
        </w:rPr>
        <w:t xml:space="preserve">largely unclear. Using a mouse model for </w:t>
      </w:r>
      <w:r w:rsidR="00AA4400" w:rsidRPr="00AA4400">
        <w:rPr>
          <w:rFonts w:cstheme="minorHAnsi"/>
          <w:lang w:val="en-US"/>
        </w:rPr>
        <w:t xml:space="preserve">Salmonella </w:t>
      </w:r>
      <w:r w:rsidRPr="00AA4400">
        <w:rPr>
          <w:rFonts w:cstheme="minorHAnsi"/>
          <w:lang w:val="en-US"/>
        </w:rPr>
        <w:t>diarrhea and</w:t>
      </w:r>
      <w:r w:rsidR="00AA4400">
        <w:rPr>
          <w:rFonts w:cstheme="minorHAnsi"/>
          <w:lang w:val="en-US"/>
        </w:rPr>
        <w:t xml:space="preserve"> a transposon mutant screen, we </w:t>
      </w:r>
      <w:r w:rsidRPr="00AA4400">
        <w:rPr>
          <w:rFonts w:cstheme="minorHAnsi"/>
          <w:lang w:val="en-US"/>
        </w:rPr>
        <w:t xml:space="preserve">discovered that initial growth of </w:t>
      </w:r>
      <w:r w:rsidRPr="00AA4400">
        <w:rPr>
          <w:rFonts w:cstheme="minorHAnsi"/>
          <w:i/>
          <w:lang w:val="en-US"/>
        </w:rPr>
        <w:t>Salmonella</w:t>
      </w:r>
      <w:r w:rsidRPr="00AA4400">
        <w:rPr>
          <w:rFonts w:cstheme="minorHAnsi"/>
          <w:lang w:val="en-US"/>
        </w:rPr>
        <w:t xml:space="preserve"> </w:t>
      </w:r>
      <w:r w:rsidR="00AA4400" w:rsidRPr="00AA4400">
        <w:rPr>
          <w:rFonts w:cstheme="minorHAnsi"/>
          <w:lang w:val="en-US"/>
        </w:rPr>
        <w:t xml:space="preserve">Typhimurium </w:t>
      </w:r>
      <w:r w:rsidRPr="00AA4400">
        <w:rPr>
          <w:rFonts w:cstheme="minorHAnsi"/>
          <w:lang w:val="en-US"/>
        </w:rPr>
        <w:t>(</w:t>
      </w:r>
      <w:r w:rsidRPr="00AA4400">
        <w:rPr>
          <w:rFonts w:cstheme="minorHAnsi"/>
          <w:i/>
          <w:lang w:val="en-US"/>
        </w:rPr>
        <w:t xml:space="preserve">S. </w:t>
      </w:r>
      <w:r w:rsidRPr="00AA4400">
        <w:rPr>
          <w:rFonts w:cstheme="minorHAnsi"/>
          <w:lang w:val="en-US"/>
        </w:rPr>
        <w:t>Tm) in</w:t>
      </w:r>
      <w:r w:rsidR="00AA4400">
        <w:rPr>
          <w:rFonts w:cstheme="minorHAnsi"/>
          <w:lang w:val="en-US"/>
        </w:rPr>
        <w:t xml:space="preserve"> the unperturbed gut is powered </w:t>
      </w:r>
      <w:r w:rsidRPr="00AA4400">
        <w:rPr>
          <w:rFonts w:cstheme="minorHAnsi"/>
          <w:lang w:val="en-US"/>
        </w:rPr>
        <w:t xml:space="preserve">by </w:t>
      </w:r>
      <w:r w:rsidRPr="00AA4400">
        <w:rPr>
          <w:rFonts w:cstheme="minorHAnsi"/>
          <w:i/>
          <w:lang w:val="en-US"/>
        </w:rPr>
        <w:t>S.</w:t>
      </w:r>
      <w:r w:rsidRPr="00AA4400">
        <w:rPr>
          <w:rFonts w:cstheme="minorHAnsi"/>
          <w:lang w:val="en-US"/>
        </w:rPr>
        <w:t xml:space="preserve"> Tm </w:t>
      </w:r>
      <w:proofErr w:type="spellStart"/>
      <w:r w:rsidRPr="00AA4400">
        <w:rPr>
          <w:rFonts w:cstheme="minorHAnsi"/>
          <w:i/>
          <w:lang w:val="en-US"/>
        </w:rPr>
        <w:t>hyb</w:t>
      </w:r>
      <w:proofErr w:type="spellEnd"/>
      <w:r w:rsidRPr="00AA4400">
        <w:rPr>
          <w:rFonts w:cstheme="minorHAnsi"/>
          <w:lang w:val="en-US"/>
        </w:rPr>
        <w:t xml:space="preserve"> hydrogenase</w:t>
      </w:r>
      <w:r w:rsidR="00AA4400" w:rsidRPr="00AA4400">
        <w:rPr>
          <w:rFonts w:cstheme="minorHAnsi"/>
          <w:lang w:val="en-US"/>
        </w:rPr>
        <w:t xml:space="preserve">, which facilitates consumption </w:t>
      </w:r>
      <w:r w:rsidRPr="00AA4400">
        <w:rPr>
          <w:rFonts w:cstheme="minorHAnsi"/>
          <w:lang w:val="en-US"/>
        </w:rPr>
        <w:t>of hydrogen (H2</w:t>
      </w:r>
      <w:r w:rsidR="00AA4400">
        <w:rPr>
          <w:rFonts w:cstheme="minorHAnsi"/>
          <w:lang w:val="en-US"/>
        </w:rPr>
        <w:t xml:space="preserve">), a central intermediate of </w:t>
      </w:r>
      <w:r w:rsidRPr="00AA4400">
        <w:rPr>
          <w:rFonts w:cstheme="minorHAnsi"/>
          <w:lang w:val="en-US"/>
        </w:rPr>
        <w:t>microbiota metabolism. In com</w:t>
      </w:r>
      <w:r w:rsidR="00AA4400" w:rsidRPr="00AA4400">
        <w:rPr>
          <w:rFonts w:cstheme="minorHAnsi"/>
          <w:lang w:val="en-US"/>
        </w:rPr>
        <w:t xml:space="preserve">petitive infection experiments, </w:t>
      </w:r>
      <w:r w:rsidRPr="00AA4400">
        <w:rPr>
          <w:rFonts w:cstheme="minorHAnsi"/>
          <w:lang w:val="en-US"/>
        </w:rPr>
        <w:t xml:space="preserve">a </w:t>
      </w:r>
      <w:proofErr w:type="spellStart"/>
      <w:r w:rsidRPr="00AA4400">
        <w:rPr>
          <w:rFonts w:cstheme="minorHAnsi"/>
          <w:i/>
          <w:lang w:val="en-US"/>
        </w:rPr>
        <w:t>hyb</w:t>
      </w:r>
      <w:proofErr w:type="spellEnd"/>
      <w:r w:rsidRPr="00AA4400">
        <w:rPr>
          <w:rFonts w:cstheme="minorHAnsi"/>
          <w:lang w:val="en-US"/>
        </w:rPr>
        <w:t xml:space="preserve"> </w:t>
      </w:r>
      <w:r w:rsidR="00AA4400">
        <w:rPr>
          <w:rFonts w:cstheme="minorHAnsi"/>
          <w:lang w:val="en-US"/>
        </w:rPr>
        <w:t xml:space="preserve">mutant exhibited reduced growth </w:t>
      </w:r>
      <w:r w:rsidRPr="00AA4400">
        <w:rPr>
          <w:rFonts w:cstheme="minorHAnsi"/>
          <w:lang w:val="en-US"/>
        </w:rPr>
        <w:t xml:space="preserve">early in infection compared to wild-type </w:t>
      </w:r>
      <w:r w:rsidRPr="00AA4400">
        <w:rPr>
          <w:rFonts w:cstheme="minorHAnsi"/>
          <w:i/>
          <w:lang w:val="en-US"/>
        </w:rPr>
        <w:t>S</w:t>
      </w:r>
      <w:r w:rsidR="00AA4400" w:rsidRPr="00AA4400">
        <w:rPr>
          <w:rFonts w:cstheme="minorHAnsi"/>
          <w:i/>
          <w:lang w:val="en-US"/>
        </w:rPr>
        <w:t>.</w:t>
      </w:r>
      <w:r w:rsidR="00AA4400" w:rsidRPr="00AA4400">
        <w:rPr>
          <w:rFonts w:cstheme="minorHAnsi"/>
          <w:lang w:val="en-US"/>
        </w:rPr>
        <w:t xml:space="preserve"> Tm, but </w:t>
      </w:r>
      <w:r w:rsidRPr="00AA4400">
        <w:rPr>
          <w:rFonts w:cstheme="minorHAnsi"/>
          <w:lang w:val="en-US"/>
        </w:rPr>
        <w:t>these differences wer</w:t>
      </w:r>
      <w:r w:rsidR="00AA4400">
        <w:rPr>
          <w:rFonts w:cstheme="minorHAnsi"/>
          <w:lang w:val="en-US"/>
        </w:rPr>
        <w:t xml:space="preserve">e lost upon antibiotic </w:t>
      </w:r>
      <w:r w:rsidR="00AA4400" w:rsidRPr="00AA4400">
        <w:rPr>
          <w:rFonts w:cstheme="minorHAnsi"/>
          <w:lang w:val="en-US"/>
        </w:rPr>
        <w:t xml:space="preserve">mediated </w:t>
      </w:r>
      <w:r w:rsidRPr="00AA4400">
        <w:rPr>
          <w:rFonts w:cstheme="minorHAnsi"/>
          <w:lang w:val="en-US"/>
        </w:rPr>
        <w:t>disruption of the host microb</w:t>
      </w:r>
      <w:r w:rsidR="00AA4400" w:rsidRPr="00AA4400">
        <w:rPr>
          <w:rFonts w:cstheme="minorHAnsi"/>
          <w:lang w:val="en-US"/>
        </w:rPr>
        <w:t xml:space="preserve">iota. Additionally, introducing </w:t>
      </w:r>
      <w:r w:rsidRPr="00AA4400">
        <w:rPr>
          <w:rFonts w:cstheme="minorHAnsi"/>
          <w:lang w:val="en-US"/>
        </w:rPr>
        <w:t>H2-consumi</w:t>
      </w:r>
      <w:r w:rsidR="00AA4400" w:rsidRPr="00AA4400">
        <w:rPr>
          <w:rFonts w:cstheme="minorHAnsi"/>
          <w:lang w:val="en-US"/>
        </w:rPr>
        <w:t xml:space="preserve">ng bacteria into the microbiota </w:t>
      </w:r>
      <w:r w:rsidRPr="00AA4400">
        <w:rPr>
          <w:rFonts w:cstheme="minorHAnsi"/>
          <w:lang w:val="en-US"/>
        </w:rPr>
        <w:t xml:space="preserve">interfered with </w:t>
      </w:r>
      <w:proofErr w:type="spellStart"/>
      <w:r w:rsidRPr="00AA4400">
        <w:rPr>
          <w:rFonts w:cstheme="minorHAnsi"/>
          <w:i/>
          <w:lang w:val="en-US"/>
        </w:rPr>
        <w:t>hyb</w:t>
      </w:r>
      <w:proofErr w:type="spellEnd"/>
      <w:r w:rsidRPr="00AA4400">
        <w:rPr>
          <w:rFonts w:cstheme="minorHAnsi"/>
          <w:lang w:val="en-US"/>
        </w:rPr>
        <w:t xml:space="preserve">-dependent </w:t>
      </w:r>
      <w:r w:rsidRPr="00AA4400">
        <w:rPr>
          <w:rFonts w:cstheme="minorHAnsi"/>
          <w:i/>
          <w:lang w:val="en-US"/>
        </w:rPr>
        <w:t>S</w:t>
      </w:r>
      <w:r w:rsidR="00AA4400" w:rsidRPr="00AA4400">
        <w:rPr>
          <w:rFonts w:cstheme="minorHAnsi"/>
          <w:i/>
          <w:lang w:val="en-US"/>
        </w:rPr>
        <w:t>.</w:t>
      </w:r>
      <w:r w:rsidR="00AA4400" w:rsidRPr="00AA4400">
        <w:rPr>
          <w:rFonts w:cstheme="minorHAnsi"/>
          <w:lang w:val="en-US"/>
        </w:rPr>
        <w:t xml:space="preserve"> Tm growth. Thus, </w:t>
      </w:r>
      <w:r w:rsidRPr="00AA4400">
        <w:rPr>
          <w:rFonts w:cstheme="minorHAnsi"/>
          <w:lang w:val="en-US"/>
        </w:rPr>
        <w:t>H2 is an Achilles’</w:t>
      </w:r>
      <w:r w:rsidR="00AA4400" w:rsidRPr="00AA4400">
        <w:rPr>
          <w:rFonts w:cstheme="minorHAnsi"/>
          <w:lang w:val="en-US"/>
        </w:rPr>
        <w:t xml:space="preserve"> heel of microbiota metabolism </w:t>
      </w:r>
      <w:r w:rsidRPr="00AA4400">
        <w:rPr>
          <w:rFonts w:cstheme="minorHAnsi"/>
          <w:lang w:val="en-US"/>
        </w:rPr>
        <w:t>that can be subvert</w:t>
      </w:r>
      <w:r w:rsidR="00AA4400" w:rsidRPr="00AA4400">
        <w:rPr>
          <w:rFonts w:cstheme="minorHAnsi"/>
          <w:lang w:val="en-US"/>
        </w:rPr>
        <w:t xml:space="preserve">ed by pathogens and might offer </w:t>
      </w:r>
      <w:r w:rsidRPr="00AA4400">
        <w:rPr>
          <w:rFonts w:cstheme="minorHAnsi"/>
          <w:lang w:val="en-US"/>
        </w:rPr>
        <w:t>opportunities to prevent infection.</w:t>
      </w:r>
    </w:p>
    <w:p w14:paraId="2D966561" w14:textId="77777777" w:rsidR="003A3260" w:rsidRDefault="003A3260" w:rsidP="00773878">
      <w:pPr>
        <w:autoSpaceDE w:val="0"/>
        <w:autoSpaceDN w:val="0"/>
        <w:adjustRightInd w:val="0"/>
        <w:spacing w:after="0" w:line="276" w:lineRule="auto"/>
        <w:jc w:val="both"/>
        <w:rPr>
          <w:rFonts w:cstheme="minorHAnsi"/>
          <w:lang w:val="en-US"/>
        </w:rPr>
      </w:pPr>
    </w:p>
    <w:p w14:paraId="5E01516C" w14:textId="192C0A6E" w:rsidR="00E248D6" w:rsidRDefault="00E248D6" w:rsidP="00773878">
      <w:pPr>
        <w:autoSpaceDE w:val="0"/>
        <w:autoSpaceDN w:val="0"/>
        <w:adjustRightInd w:val="0"/>
        <w:spacing w:after="0" w:line="276" w:lineRule="auto"/>
        <w:jc w:val="both"/>
        <w:rPr>
          <w:rFonts w:cstheme="minorHAnsi"/>
          <w:lang w:val="en-US"/>
        </w:rPr>
      </w:pPr>
    </w:p>
    <w:p w14:paraId="309514E2" w14:textId="77777777" w:rsidR="003A3260" w:rsidRPr="003A3260" w:rsidRDefault="003A3260" w:rsidP="00773878">
      <w:pPr>
        <w:pStyle w:val="ListParagraph"/>
        <w:numPr>
          <w:ilvl w:val="0"/>
          <w:numId w:val="1"/>
        </w:numPr>
        <w:autoSpaceDE w:val="0"/>
        <w:autoSpaceDN w:val="0"/>
        <w:adjustRightInd w:val="0"/>
        <w:spacing w:after="0" w:line="276" w:lineRule="auto"/>
        <w:ind w:left="357" w:hanging="357"/>
        <w:jc w:val="both"/>
        <w:rPr>
          <w:rFonts w:cstheme="minorHAnsi"/>
          <w:b/>
          <w:lang w:val="en-US"/>
        </w:rPr>
      </w:pPr>
      <w:r w:rsidRPr="003A3260">
        <w:rPr>
          <w:rFonts w:cstheme="minorHAnsi"/>
          <w:b/>
          <w:lang w:val="en-US"/>
        </w:rPr>
        <w:t>Figure legends</w:t>
      </w:r>
    </w:p>
    <w:p w14:paraId="624EE9A8" w14:textId="138ECD0D" w:rsidR="003A3260" w:rsidRDefault="003A3260"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 xml:space="preserve">Often, figure legends can be treated as a hybrid between Methods and Results. But, whereas Methods often describe a procedure in general terms, the figure legend contains specific information as the amount, time, temperature etc. </w:t>
      </w:r>
      <w:r w:rsidR="005008D1">
        <w:rPr>
          <w:rFonts w:cstheme="minorHAnsi"/>
          <w:lang w:val="en-US"/>
        </w:rPr>
        <w:t xml:space="preserve">In addition, number the figures consecutively in the order of their first appearance in the text. The </w:t>
      </w:r>
      <w:r w:rsidR="0019005E">
        <w:rPr>
          <w:rFonts w:cstheme="minorHAnsi"/>
          <w:lang w:val="en-US"/>
        </w:rPr>
        <w:t xml:space="preserve">figure </w:t>
      </w:r>
      <w:bookmarkStart w:id="0" w:name="_GoBack"/>
      <w:bookmarkEnd w:id="0"/>
      <w:r w:rsidR="005008D1">
        <w:rPr>
          <w:rFonts w:cstheme="minorHAnsi"/>
          <w:lang w:val="en-US"/>
        </w:rPr>
        <w:t>legend should be introduced by an informative heading and one should understand what is shown in the figure without reading the main text.</w:t>
      </w:r>
    </w:p>
    <w:p w14:paraId="0866BDC8" w14:textId="77777777" w:rsidR="005008D1" w:rsidRDefault="005008D1" w:rsidP="00773878">
      <w:pPr>
        <w:pStyle w:val="ListParagraph"/>
        <w:autoSpaceDE w:val="0"/>
        <w:autoSpaceDN w:val="0"/>
        <w:adjustRightInd w:val="0"/>
        <w:spacing w:after="0" w:line="276" w:lineRule="auto"/>
        <w:ind w:left="0"/>
        <w:jc w:val="both"/>
        <w:rPr>
          <w:rFonts w:cstheme="minorHAnsi"/>
          <w:lang w:val="en-US"/>
        </w:rPr>
      </w:pPr>
    </w:p>
    <w:p w14:paraId="688B5CC6" w14:textId="77777777" w:rsidR="005008D1" w:rsidRDefault="005008D1" w:rsidP="00773878">
      <w:pPr>
        <w:pStyle w:val="ListParagraph"/>
        <w:autoSpaceDE w:val="0"/>
        <w:autoSpaceDN w:val="0"/>
        <w:adjustRightInd w:val="0"/>
        <w:spacing w:after="0" w:line="276" w:lineRule="auto"/>
        <w:ind w:left="0"/>
        <w:jc w:val="both"/>
        <w:rPr>
          <w:rFonts w:cstheme="minorHAnsi"/>
          <w:lang w:val="en-US"/>
        </w:rPr>
      </w:pPr>
      <w:r>
        <w:rPr>
          <w:rFonts w:cstheme="minorHAnsi"/>
          <w:lang w:val="en-US"/>
        </w:rPr>
        <w:t>Structure of the figure legend:</w:t>
      </w:r>
    </w:p>
    <w:p w14:paraId="4572FDD5" w14:textId="77777777" w:rsidR="005008D1" w:rsidRDefault="005008D1"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Title</w:t>
      </w:r>
    </w:p>
    <w:p w14:paraId="6780AF6A" w14:textId="77777777" w:rsidR="005008D1" w:rsidRDefault="005008D1"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Method</w:t>
      </w:r>
    </w:p>
    <w:p w14:paraId="4ED669F2" w14:textId="77777777" w:rsidR="005008D1" w:rsidRDefault="005008D1" w:rsidP="00773878">
      <w:pPr>
        <w:pStyle w:val="ListParagraph"/>
        <w:numPr>
          <w:ilvl w:val="0"/>
          <w:numId w:val="2"/>
        </w:numPr>
        <w:autoSpaceDE w:val="0"/>
        <w:autoSpaceDN w:val="0"/>
        <w:adjustRightInd w:val="0"/>
        <w:spacing w:after="0" w:line="276" w:lineRule="auto"/>
        <w:ind w:left="357" w:hanging="357"/>
        <w:jc w:val="both"/>
        <w:rPr>
          <w:rFonts w:cstheme="minorHAnsi"/>
          <w:lang w:val="en-US"/>
        </w:rPr>
      </w:pPr>
      <w:r>
        <w:rPr>
          <w:rFonts w:cstheme="minorHAnsi"/>
          <w:lang w:val="en-US"/>
        </w:rPr>
        <w:t>Result</w:t>
      </w:r>
    </w:p>
    <w:p w14:paraId="12AB4D19" w14:textId="77777777" w:rsidR="005008D1" w:rsidRDefault="005008D1" w:rsidP="00773878">
      <w:pPr>
        <w:autoSpaceDE w:val="0"/>
        <w:autoSpaceDN w:val="0"/>
        <w:adjustRightInd w:val="0"/>
        <w:spacing w:after="0" w:line="276" w:lineRule="auto"/>
        <w:jc w:val="both"/>
        <w:rPr>
          <w:rFonts w:cstheme="minorHAnsi"/>
          <w:lang w:val="en-US"/>
        </w:rPr>
      </w:pPr>
    </w:p>
    <w:p w14:paraId="50B965F0" w14:textId="77777777" w:rsidR="005008D1" w:rsidRDefault="005008D1" w:rsidP="00773878">
      <w:pPr>
        <w:autoSpaceDE w:val="0"/>
        <w:autoSpaceDN w:val="0"/>
        <w:adjustRightInd w:val="0"/>
        <w:spacing w:after="0" w:line="276" w:lineRule="auto"/>
        <w:jc w:val="both"/>
        <w:rPr>
          <w:rFonts w:cstheme="minorHAnsi"/>
          <w:lang w:val="en-US"/>
        </w:rPr>
      </w:pPr>
    </w:p>
    <w:p w14:paraId="73888851" w14:textId="77777777" w:rsidR="005008D1" w:rsidRDefault="005008D1" w:rsidP="00773878">
      <w:pPr>
        <w:autoSpaceDE w:val="0"/>
        <w:autoSpaceDN w:val="0"/>
        <w:adjustRightInd w:val="0"/>
        <w:spacing w:line="276" w:lineRule="auto"/>
        <w:jc w:val="both"/>
        <w:rPr>
          <w:rFonts w:cstheme="minorHAnsi"/>
          <w:lang w:val="en-US"/>
        </w:rPr>
      </w:pPr>
      <w:r>
        <w:rPr>
          <w:rFonts w:cstheme="minorHAnsi"/>
          <w:lang w:val="en-US"/>
        </w:rPr>
        <w:t>Examples:</w:t>
      </w:r>
    </w:p>
    <w:p w14:paraId="57E28D5A"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 xml:space="preserve">Figure 3. S. Tm Only Profits from H2 during the Initial, </w:t>
      </w:r>
      <w:proofErr w:type="spellStart"/>
      <w:r w:rsidRPr="005008D1">
        <w:rPr>
          <w:rFonts w:cstheme="minorHAnsi"/>
          <w:lang w:val="en-US"/>
        </w:rPr>
        <w:t>Noninflammatory</w:t>
      </w:r>
      <w:proofErr w:type="spellEnd"/>
      <w:r w:rsidRPr="005008D1">
        <w:rPr>
          <w:rFonts w:cstheme="minorHAnsi"/>
          <w:lang w:val="en-US"/>
        </w:rPr>
        <w:t xml:space="preserve"> Phase of Gut Ecosystem Invasion</w:t>
      </w:r>
    </w:p>
    <w:p w14:paraId="29558E56"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 xml:space="preserve">(A) C. I. experiments were performed in five naive LCM mice to test in vivo fitness of S. </w:t>
      </w:r>
      <w:proofErr w:type="spellStart"/>
      <w:r w:rsidRPr="005008D1">
        <w:rPr>
          <w:rFonts w:cstheme="minorHAnsi"/>
          <w:lang w:val="en-US"/>
        </w:rPr>
        <w:t>Tmavir</w:t>
      </w:r>
      <w:proofErr w:type="spellEnd"/>
      <w:r w:rsidRPr="005008D1">
        <w:rPr>
          <w:rFonts w:cstheme="minorHAnsi"/>
          <w:lang w:val="en-US"/>
        </w:rPr>
        <w:t xml:space="preserve"> hyd3. ns, not significant (pR0.05), **p &lt; 0.01; Mann-Whitney U test.</w:t>
      </w:r>
    </w:p>
    <w:p w14:paraId="52424E83"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 xml:space="preserve">(B) Pathological scores of the </w:t>
      </w:r>
      <w:proofErr w:type="spellStart"/>
      <w:r w:rsidRPr="005008D1">
        <w:rPr>
          <w:rFonts w:cstheme="minorHAnsi"/>
          <w:lang w:val="en-US"/>
        </w:rPr>
        <w:t>cecal</w:t>
      </w:r>
      <w:proofErr w:type="spellEnd"/>
      <w:r w:rsidRPr="005008D1">
        <w:rPr>
          <w:rFonts w:cstheme="minorHAnsi"/>
          <w:lang w:val="en-US"/>
        </w:rPr>
        <w:t xml:space="preserve"> mucosa at day 4 </w:t>
      </w:r>
      <w:proofErr w:type="spellStart"/>
      <w:r w:rsidRPr="005008D1">
        <w:rPr>
          <w:rFonts w:cstheme="minorHAnsi"/>
          <w:lang w:val="en-US"/>
        </w:rPr>
        <w:t>p.i</w:t>
      </w:r>
      <w:proofErr w:type="spellEnd"/>
      <w:r w:rsidRPr="005008D1">
        <w:rPr>
          <w:rFonts w:cstheme="minorHAnsi"/>
          <w:lang w:val="en-US"/>
        </w:rPr>
        <w:t xml:space="preserve">. </w:t>
      </w:r>
      <w:proofErr w:type="spellStart"/>
      <w:r w:rsidRPr="005008D1">
        <w:rPr>
          <w:rFonts w:cstheme="minorHAnsi"/>
          <w:lang w:val="en-US"/>
        </w:rPr>
        <w:t>Cecal</w:t>
      </w:r>
      <w:proofErr w:type="spellEnd"/>
      <w:r w:rsidRPr="005008D1">
        <w:rPr>
          <w:rFonts w:cstheme="minorHAnsi"/>
          <w:lang w:val="en-US"/>
        </w:rPr>
        <w:t xml:space="preserve"> tissue sections from the competitive infection experiment shown in (A) were stained with HE and</w:t>
      </w:r>
    </w:p>
    <w:p w14:paraId="54CAC630"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scored for inflammation.</w:t>
      </w:r>
    </w:p>
    <w:p w14:paraId="02220E09"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 xml:space="preserve">(C) Fecal loads of S. </w:t>
      </w:r>
      <w:proofErr w:type="spellStart"/>
      <w:r w:rsidRPr="005008D1">
        <w:rPr>
          <w:rFonts w:cstheme="minorHAnsi"/>
          <w:lang w:val="en-US"/>
        </w:rPr>
        <w:t>Tmavir</w:t>
      </w:r>
      <w:proofErr w:type="spellEnd"/>
      <w:r w:rsidRPr="005008D1">
        <w:rPr>
          <w:rFonts w:cstheme="minorHAnsi"/>
          <w:lang w:val="en-US"/>
        </w:rPr>
        <w:t xml:space="preserve"> hyd3 and S. </w:t>
      </w:r>
      <w:proofErr w:type="spellStart"/>
      <w:r w:rsidRPr="005008D1">
        <w:rPr>
          <w:rFonts w:cstheme="minorHAnsi"/>
          <w:lang w:val="en-US"/>
        </w:rPr>
        <w:t>Tmavir</w:t>
      </w:r>
      <w:proofErr w:type="spellEnd"/>
      <w:r w:rsidRPr="005008D1">
        <w:rPr>
          <w:rFonts w:cstheme="minorHAnsi"/>
          <w:lang w:val="en-US"/>
        </w:rPr>
        <w:t xml:space="preserve"> at day 1 and day 4 </w:t>
      </w:r>
      <w:proofErr w:type="spellStart"/>
      <w:r w:rsidRPr="005008D1">
        <w:rPr>
          <w:rFonts w:cstheme="minorHAnsi"/>
          <w:lang w:val="en-US"/>
        </w:rPr>
        <w:t>p.i</w:t>
      </w:r>
      <w:proofErr w:type="spellEnd"/>
      <w:r w:rsidRPr="005008D1">
        <w:rPr>
          <w:rFonts w:cstheme="minorHAnsi"/>
          <w:lang w:val="en-US"/>
        </w:rPr>
        <w:t>. were determined by differential plating. *p &lt; 0.05, one-tailed Wilcoxon matched pairs signed</w:t>
      </w:r>
    </w:p>
    <w:p w14:paraId="6F8126A4" w14:textId="77777777" w:rsidR="005008D1" w:rsidRPr="005008D1"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rank test on paired data (dashed lines).</w:t>
      </w:r>
    </w:p>
    <w:p w14:paraId="48B44456" w14:textId="77777777" w:rsidR="005008D1" w:rsidRPr="005008D1" w:rsidRDefault="005008D1" w:rsidP="00773878">
      <w:pPr>
        <w:autoSpaceDE w:val="0"/>
        <w:autoSpaceDN w:val="0"/>
        <w:adjustRightInd w:val="0"/>
        <w:spacing w:after="0" w:line="276" w:lineRule="auto"/>
        <w:jc w:val="both"/>
        <w:rPr>
          <w:rFonts w:cstheme="minorHAnsi"/>
          <w:lang w:val="en-US"/>
        </w:rPr>
      </w:pPr>
      <w:r w:rsidRPr="006453DB">
        <w:rPr>
          <w:rFonts w:cstheme="minorHAnsi"/>
          <w:lang w:val="en-US"/>
        </w:rPr>
        <w:t>See also Figure S3.</w:t>
      </w:r>
    </w:p>
    <w:p w14:paraId="46AE713B" w14:textId="77777777" w:rsidR="005008D1" w:rsidRDefault="005008D1" w:rsidP="00773878">
      <w:pPr>
        <w:autoSpaceDE w:val="0"/>
        <w:autoSpaceDN w:val="0"/>
        <w:adjustRightInd w:val="0"/>
        <w:spacing w:after="0" w:line="276" w:lineRule="auto"/>
        <w:jc w:val="both"/>
        <w:rPr>
          <w:rFonts w:cstheme="minorHAnsi"/>
          <w:lang w:val="en-US"/>
        </w:rPr>
      </w:pPr>
    </w:p>
    <w:p w14:paraId="2D3AC40B" w14:textId="77777777" w:rsidR="00AB6F41" w:rsidRDefault="00AB6F41" w:rsidP="00773878">
      <w:pPr>
        <w:autoSpaceDE w:val="0"/>
        <w:autoSpaceDN w:val="0"/>
        <w:adjustRightInd w:val="0"/>
        <w:spacing w:after="0" w:line="276" w:lineRule="auto"/>
        <w:jc w:val="both"/>
        <w:rPr>
          <w:rFonts w:cstheme="minorHAnsi"/>
          <w:lang w:val="en-US"/>
        </w:rPr>
      </w:pPr>
    </w:p>
    <w:p w14:paraId="427FAB25" w14:textId="77777777" w:rsidR="005008D1" w:rsidRDefault="005008D1" w:rsidP="00773878">
      <w:pPr>
        <w:autoSpaceDE w:val="0"/>
        <w:autoSpaceDN w:val="0"/>
        <w:adjustRightInd w:val="0"/>
        <w:spacing w:after="0" w:line="276" w:lineRule="auto"/>
        <w:jc w:val="both"/>
        <w:rPr>
          <w:rFonts w:cstheme="minorHAnsi"/>
          <w:lang w:val="en-US"/>
        </w:rPr>
      </w:pPr>
      <w:r>
        <w:rPr>
          <w:rFonts w:cstheme="minorHAnsi"/>
          <w:lang w:val="en-US"/>
        </w:rPr>
        <w:t>OR:</w:t>
      </w:r>
    </w:p>
    <w:p w14:paraId="36D5796B" w14:textId="77777777" w:rsidR="005008D1" w:rsidRPr="005008D1" w:rsidRDefault="005008D1" w:rsidP="00773878">
      <w:pPr>
        <w:autoSpaceDE w:val="0"/>
        <w:autoSpaceDN w:val="0"/>
        <w:adjustRightInd w:val="0"/>
        <w:spacing w:after="0" w:line="276" w:lineRule="auto"/>
        <w:jc w:val="both"/>
        <w:rPr>
          <w:rFonts w:cstheme="minorHAnsi"/>
          <w:sz w:val="4"/>
          <w:szCs w:val="4"/>
          <w:lang w:val="en-US"/>
        </w:rPr>
      </w:pPr>
    </w:p>
    <w:p w14:paraId="369FC295" w14:textId="77777777" w:rsidR="00197B85" w:rsidRPr="00621EC7" w:rsidRDefault="005008D1" w:rsidP="00773878">
      <w:pPr>
        <w:autoSpaceDE w:val="0"/>
        <w:autoSpaceDN w:val="0"/>
        <w:adjustRightInd w:val="0"/>
        <w:spacing w:after="0" w:line="276" w:lineRule="auto"/>
        <w:jc w:val="both"/>
        <w:rPr>
          <w:rFonts w:cstheme="minorHAnsi"/>
          <w:lang w:val="en-US"/>
        </w:rPr>
      </w:pPr>
      <w:r w:rsidRPr="005008D1">
        <w:rPr>
          <w:rFonts w:cstheme="minorHAnsi"/>
          <w:lang w:val="en-US"/>
        </w:rPr>
        <w:t xml:space="preserve">FIG. 3. The </w:t>
      </w:r>
      <w:proofErr w:type="spellStart"/>
      <w:r w:rsidRPr="005008D1">
        <w:rPr>
          <w:rFonts w:cstheme="minorHAnsi"/>
          <w:lang w:val="en-US"/>
        </w:rPr>
        <w:t>serovar</w:t>
      </w:r>
      <w:proofErr w:type="spellEnd"/>
      <w:r w:rsidRPr="005008D1">
        <w:rPr>
          <w:rFonts w:cstheme="minorHAnsi"/>
          <w:lang w:val="en-US"/>
        </w:rPr>
        <w:t xml:space="preserve"> </w:t>
      </w:r>
      <w:proofErr w:type="spellStart"/>
      <w:r w:rsidRPr="005008D1">
        <w:rPr>
          <w:rFonts w:cstheme="minorHAnsi"/>
          <w:lang w:val="en-US"/>
        </w:rPr>
        <w:t>Typhimurium</w:t>
      </w:r>
      <w:proofErr w:type="spellEnd"/>
      <w:r w:rsidRPr="005008D1">
        <w:rPr>
          <w:rFonts w:cstheme="minorHAnsi"/>
          <w:lang w:val="en-US"/>
        </w:rPr>
        <w:t xml:space="preserve"> _</w:t>
      </w:r>
      <w:proofErr w:type="spellStart"/>
      <w:r w:rsidRPr="005008D1">
        <w:rPr>
          <w:rFonts w:cstheme="minorHAnsi"/>
          <w:i/>
          <w:iCs/>
          <w:lang w:val="en-US"/>
        </w:rPr>
        <w:t>wbaP</w:t>
      </w:r>
      <w:proofErr w:type="spellEnd"/>
      <w:r w:rsidRPr="005008D1">
        <w:rPr>
          <w:rFonts w:cstheme="minorHAnsi"/>
          <w:i/>
          <w:iCs/>
          <w:lang w:val="en-US"/>
        </w:rPr>
        <w:t xml:space="preserve"> </w:t>
      </w:r>
      <w:r w:rsidRPr="005008D1">
        <w:rPr>
          <w:rFonts w:cstheme="minorHAnsi"/>
          <w:lang w:val="en-US"/>
        </w:rPr>
        <w:t xml:space="preserve">strain (SKI12) is a potent inducer of colitis at day 2 </w:t>
      </w:r>
      <w:proofErr w:type="spellStart"/>
      <w:r w:rsidRPr="005008D1">
        <w:rPr>
          <w:rFonts w:cstheme="minorHAnsi"/>
          <w:lang w:val="en-US"/>
        </w:rPr>
        <w:t>p.i</w:t>
      </w:r>
      <w:proofErr w:type="spellEnd"/>
      <w:r w:rsidRPr="005008D1">
        <w:rPr>
          <w:rFonts w:cstheme="minorHAnsi"/>
          <w:lang w:val="en-US"/>
        </w:rPr>
        <w:t>. Three</w:t>
      </w:r>
      <w:r>
        <w:rPr>
          <w:rFonts w:cstheme="minorHAnsi"/>
          <w:lang w:val="en-US"/>
        </w:rPr>
        <w:t xml:space="preserve"> groups of streptomycin-treated </w:t>
      </w:r>
      <w:r w:rsidRPr="005008D1">
        <w:rPr>
          <w:rFonts w:cstheme="minorHAnsi"/>
          <w:lang w:val="en-US"/>
        </w:rPr>
        <w:t>wild-type C57BL/6 mice (</w:t>
      </w:r>
      <w:r w:rsidRPr="005008D1">
        <w:rPr>
          <w:rFonts w:cstheme="minorHAnsi"/>
          <w:i/>
          <w:iCs/>
          <w:lang w:val="en-US"/>
        </w:rPr>
        <w:t xml:space="preserve">n </w:t>
      </w:r>
      <w:r w:rsidRPr="005008D1">
        <w:rPr>
          <w:rFonts w:cstheme="minorHAnsi"/>
          <w:lang w:val="en-US"/>
        </w:rPr>
        <w:t xml:space="preserve">_ 5 per group) were infected for 2 days with the </w:t>
      </w:r>
      <w:proofErr w:type="spellStart"/>
      <w:r w:rsidRPr="005008D1">
        <w:rPr>
          <w:rFonts w:cstheme="minorHAnsi"/>
          <w:lang w:val="en-US"/>
        </w:rPr>
        <w:t>serovar</w:t>
      </w:r>
      <w:proofErr w:type="spellEnd"/>
      <w:r w:rsidRPr="005008D1">
        <w:rPr>
          <w:rFonts w:cstheme="minorHAnsi"/>
          <w:lang w:val="en-US"/>
        </w:rPr>
        <w:t xml:space="preserve"> </w:t>
      </w:r>
      <w:proofErr w:type="spellStart"/>
      <w:r w:rsidRPr="005008D1">
        <w:rPr>
          <w:rFonts w:cstheme="minorHAnsi"/>
          <w:lang w:val="en-US"/>
        </w:rPr>
        <w:t>Typhimurium</w:t>
      </w:r>
      <w:proofErr w:type="spellEnd"/>
      <w:r w:rsidRPr="005008D1">
        <w:rPr>
          <w:rFonts w:cstheme="minorHAnsi"/>
          <w:lang w:val="en-US"/>
        </w:rPr>
        <w:t xml:space="preserve"> wild-type strain (WT), _</w:t>
      </w:r>
      <w:proofErr w:type="spellStart"/>
      <w:r w:rsidRPr="005008D1">
        <w:rPr>
          <w:rFonts w:cstheme="minorHAnsi"/>
          <w:i/>
          <w:iCs/>
          <w:lang w:val="en-US"/>
        </w:rPr>
        <w:t>wbaP</w:t>
      </w:r>
      <w:proofErr w:type="spellEnd"/>
      <w:r w:rsidRPr="005008D1">
        <w:rPr>
          <w:rFonts w:cstheme="minorHAnsi"/>
          <w:i/>
          <w:iCs/>
          <w:lang w:val="en-US"/>
        </w:rPr>
        <w:t xml:space="preserve"> </w:t>
      </w:r>
      <w:r>
        <w:rPr>
          <w:rFonts w:cstheme="minorHAnsi"/>
          <w:lang w:val="en-US"/>
        </w:rPr>
        <w:t xml:space="preserve">strain (SKI12), </w:t>
      </w:r>
      <w:r w:rsidRPr="005008D1">
        <w:rPr>
          <w:rFonts w:cstheme="minorHAnsi"/>
          <w:lang w:val="en-US"/>
        </w:rPr>
        <w:t>or _</w:t>
      </w:r>
      <w:proofErr w:type="spellStart"/>
      <w:r w:rsidRPr="005008D1">
        <w:rPr>
          <w:rFonts w:cstheme="minorHAnsi"/>
          <w:i/>
          <w:iCs/>
          <w:lang w:val="en-US"/>
        </w:rPr>
        <w:t>invG</w:t>
      </w:r>
      <w:proofErr w:type="spellEnd"/>
      <w:r w:rsidRPr="005008D1">
        <w:rPr>
          <w:rFonts w:cstheme="minorHAnsi"/>
          <w:i/>
          <w:iCs/>
          <w:lang w:val="en-US"/>
        </w:rPr>
        <w:t xml:space="preserve"> </w:t>
      </w:r>
      <w:r w:rsidRPr="005008D1">
        <w:rPr>
          <w:rFonts w:cstheme="minorHAnsi"/>
          <w:lang w:val="en-US"/>
        </w:rPr>
        <w:t xml:space="preserve">strain (total of 5 _ 107 CFU </w:t>
      </w:r>
      <w:proofErr w:type="spellStart"/>
      <w:r w:rsidRPr="005008D1">
        <w:rPr>
          <w:rFonts w:cstheme="minorHAnsi"/>
          <w:lang w:val="en-US"/>
        </w:rPr>
        <w:t>intragastrically</w:t>
      </w:r>
      <w:proofErr w:type="spellEnd"/>
      <w:r w:rsidRPr="005008D1">
        <w:rPr>
          <w:rFonts w:cstheme="minorHAnsi"/>
          <w:lang w:val="en-US"/>
        </w:rPr>
        <w:t xml:space="preserve">). </w:t>
      </w:r>
      <w:proofErr w:type="spellStart"/>
      <w:r w:rsidRPr="005008D1">
        <w:rPr>
          <w:rFonts w:cstheme="minorHAnsi"/>
          <w:lang w:val="en-US"/>
        </w:rPr>
        <w:t>Serovar</w:t>
      </w:r>
      <w:proofErr w:type="spellEnd"/>
      <w:r w:rsidRPr="005008D1">
        <w:rPr>
          <w:rFonts w:cstheme="minorHAnsi"/>
          <w:lang w:val="en-US"/>
        </w:rPr>
        <w:t xml:space="preserve"> </w:t>
      </w:r>
      <w:proofErr w:type="spellStart"/>
      <w:r w:rsidRPr="005008D1">
        <w:rPr>
          <w:rFonts w:cstheme="minorHAnsi"/>
          <w:lang w:val="en-US"/>
        </w:rPr>
        <w:t>Typhimurium</w:t>
      </w:r>
      <w:proofErr w:type="spellEnd"/>
      <w:r w:rsidRPr="005008D1">
        <w:rPr>
          <w:rFonts w:cstheme="minorHAnsi"/>
          <w:lang w:val="en-US"/>
        </w:rPr>
        <w:t xml:space="preserve"> colonization of cecum, MLNs, and </w:t>
      </w:r>
      <w:r>
        <w:rPr>
          <w:rFonts w:cstheme="minorHAnsi"/>
          <w:lang w:val="en-US"/>
        </w:rPr>
        <w:t xml:space="preserve">spleen and </w:t>
      </w:r>
      <w:proofErr w:type="spellStart"/>
      <w:r>
        <w:rPr>
          <w:rFonts w:cstheme="minorHAnsi"/>
          <w:lang w:val="en-US"/>
        </w:rPr>
        <w:t>cecal</w:t>
      </w:r>
      <w:proofErr w:type="spellEnd"/>
      <w:r>
        <w:rPr>
          <w:rFonts w:cstheme="minorHAnsi"/>
          <w:lang w:val="en-US"/>
        </w:rPr>
        <w:t xml:space="preserve"> pathology were </w:t>
      </w:r>
      <w:r w:rsidRPr="005008D1">
        <w:rPr>
          <w:rFonts w:cstheme="minorHAnsi"/>
          <w:lang w:val="en-US"/>
        </w:rPr>
        <w:t xml:space="preserve">examined at day 2 </w:t>
      </w:r>
      <w:proofErr w:type="spellStart"/>
      <w:r w:rsidRPr="005008D1">
        <w:rPr>
          <w:rFonts w:cstheme="minorHAnsi"/>
          <w:lang w:val="en-US"/>
        </w:rPr>
        <w:t>p.i</w:t>
      </w:r>
      <w:proofErr w:type="spellEnd"/>
      <w:r w:rsidRPr="005008D1">
        <w:rPr>
          <w:rFonts w:cstheme="minorHAnsi"/>
          <w:lang w:val="en-US"/>
        </w:rPr>
        <w:t xml:space="preserve">. (A to C) The number of </w:t>
      </w:r>
      <w:proofErr w:type="spellStart"/>
      <w:r w:rsidRPr="005008D1">
        <w:rPr>
          <w:rFonts w:cstheme="minorHAnsi"/>
          <w:lang w:val="en-US"/>
        </w:rPr>
        <w:t>serovar</w:t>
      </w:r>
      <w:proofErr w:type="spellEnd"/>
      <w:r w:rsidRPr="005008D1">
        <w:rPr>
          <w:rFonts w:cstheme="minorHAnsi"/>
          <w:lang w:val="en-US"/>
        </w:rPr>
        <w:t xml:space="preserve"> </w:t>
      </w:r>
      <w:proofErr w:type="spellStart"/>
      <w:r w:rsidRPr="005008D1">
        <w:rPr>
          <w:rFonts w:cstheme="minorHAnsi"/>
          <w:lang w:val="en-US"/>
        </w:rPr>
        <w:t>Typhimurium</w:t>
      </w:r>
      <w:proofErr w:type="spellEnd"/>
      <w:r w:rsidRPr="005008D1">
        <w:rPr>
          <w:rFonts w:cstheme="minorHAnsi"/>
          <w:lang w:val="en-US"/>
        </w:rPr>
        <w:t xml:space="preserve"> CFU in different organs (</w:t>
      </w:r>
      <w:proofErr w:type="spellStart"/>
      <w:r w:rsidRPr="005008D1">
        <w:rPr>
          <w:rFonts w:cstheme="minorHAnsi"/>
          <w:lang w:val="en-US"/>
        </w:rPr>
        <w:t>cecal</w:t>
      </w:r>
      <w:proofErr w:type="spellEnd"/>
      <w:r w:rsidRPr="005008D1">
        <w:rPr>
          <w:rFonts w:cstheme="minorHAnsi"/>
          <w:lang w:val="en-US"/>
        </w:rPr>
        <w:t xml:space="preserve"> content [A], ML</w:t>
      </w:r>
      <w:r>
        <w:rPr>
          <w:rFonts w:cstheme="minorHAnsi"/>
          <w:lang w:val="en-US"/>
        </w:rPr>
        <w:t xml:space="preserve">Ns [B], spleen [C]). Horizontal </w:t>
      </w:r>
      <w:r w:rsidRPr="005008D1">
        <w:rPr>
          <w:rFonts w:cstheme="minorHAnsi"/>
          <w:lang w:val="en-US"/>
        </w:rPr>
        <w:t>bars, median; dashed line, minimal detectable level; NS, not statistically significant (</w:t>
      </w:r>
      <w:r w:rsidRPr="005008D1">
        <w:rPr>
          <w:rFonts w:cstheme="minorHAnsi"/>
          <w:i/>
          <w:iCs/>
          <w:lang w:val="en-US"/>
        </w:rPr>
        <w:t xml:space="preserve">P </w:t>
      </w:r>
      <w:r w:rsidRPr="005008D1">
        <w:rPr>
          <w:rFonts w:cstheme="minorHAnsi"/>
          <w:lang w:val="en-US"/>
        </w:rPr>
        <w:t xml:space="preserve">_ 0.05). (D) </w:t>
      </w:r>
      <w:proofErr w:type="spellStart"/>
      <w:r w:rsidRPr="005008D1">
        <w:rPr>
          <w:rFonts w:cstheme="minorHAnsi"/>
          <w:lang w:val="en-US"/>
        </w:rPr>
        <w:t>Cecal</w:t>
      </w:r>
      <w:proofErr w:type="spellEnd"/>
      <w:r w:rsidRPr="005008D1">
        <w:rPr>
          <w:rFonts w:cstheme="minorHAnsi"/>
          <w:lang w:val="en-US"/>
        </w:rPr>
        <w:t xml:space="preserve"> patholog</w:t>
      </w:r>
      <w:r>
        <w:rPr>
          <w:rFonts w:cstheme="minorHAnsi"/>
          <w:lang w:val="en-US"/>
        </w:rPr>
        <w:t xml:space="preserve">y and its quantification at day </w:t>
      </w:r>
      <w:r w:rsidRPr="005008D1">
        <w:rPr>
          <w:rFonts w:cstheme="minorHAnsi"/>
          <w:lang w:val="en-US"/>
        </w:rPr>
        <w:t xml:space="preserve">2 </w:t>
      </w:r>
      <w:proofErr w:type="spellStart"/>
      <w:r w:rsidRPr="005008D1">
        <w:rPr>
          <w:rFonts w:cstheme="minorHAnsi"/>
          <w:lang w:val="en-US"/>
        </w:rPr>
        <w:t>p.i</w:t>
      </w:r>
      <w:proofErr w:type="spellEnd"/>
      <w:r w:rsidRPr="005008D1">
        <w:rPr>
          <w:rFonts w:cstheme="minorHAnsi"/>
          <w:lang w:val="en-US"/>
        </w:rPr>
        <w:t xml:space="preserve">. PMN, </w:t>
      </w:r>
      <w:proofErr w:type="spellStart"/>
      <w:r w:rsidRPr="005008D1">
        <w:rPr>
          <w:rFonts w:cstheme="minorHAnsi"/>
          <w:lang w:val="en-US"/>
        </w:rPr>
        <w:t>polymorphonuclear</w:t>
      </w:r>
      <w:proofErr w:type="spellEnd"/>
      <w:r w:rsidRPr="005008D1">
        <w:rPr>
          <w:rFonts w:cstheme="minorHAnsi"/>
          <w:lang w:val="en-US"/>
        </w:rPr>
        <w:t xml:space="preserve"> leukocytes. (E) Thin sections (5 _m) of </w:t>
      </w:r>
      <w:proofErr w:type="spellStart"/>
      <w:r w:rsidRPr="005008D1">
        <w:rPr>
          <w:rFonts w:cstheme="minorHAnsi"/>
          <w:lang w:val="en-US"/>
        </w:rPr>
        <w:t>cryoembedded</w:t>
      </w:r>
      <w:proofErr w:type="spellEnd"/>
      <w:r w:rsidRPr="005008D1">
        <w:rPr>
          <w:rFonts w:cstheme="minorHAnsi"/>
          <w:lang w:val="en-US"/>
        </w:rPr>
        <w:t xml:space="preserve"> </w:t>
      </w:r>
      <w:proofErr w:type="spellStart"/>
      <w:r w:rsidRPr="005008D1">
        <w:rPr>
          <w:rFonts w:cstheme="minorHAnsi"/>
          <w:lang w:val="en-US"/>
        </w:rPr>
        <w:t>cecal</w:t>
      </w:r>
      <w:proofErr w:type="spellEnd"/>
      <w:r w:rsidRPr="005008D1">
        <w:rPr>
          <w:rFonts w:cstheme="minorHAnsi"/>
          <w:lang w:val="en-US"/>
        </w:rPr>
        <w:t xml:space="preserve"> tissues were stained w</w:t>
      </w:r>
      <w:r>
        <w:rPr>
          <w:rFonts w:cstheme="minorHAnsi"/>
          <w:lang w:val="en-US"/>
        </w:rPr>
        <w:t xml:space="preserve">ith H&amp;E, as described in </w:t>
      </w:r>
      <w:r w:rsidRPr="005008D1">
        <w:rPr>
          <w:rFonts w:cstheme="minorHAnsi"/>
          <w:lang w:val="en-US"/>
        </w:rPr>
        <w:t xml:space="preserve">Materials and Methods. L, intestinal lumen; </w:t>
      </w:r>
      <w:proofErr w:type="spellStart"/>
      <w:r w:rsidRPr="005008D1">
        <w:rPr>
          <w:rFonts w:cstheme="minorHAnsi"/>
          <w:lang w:val="en-US"/>
        </w:rPr>
        <w:t>lp</w:t>
      </w:r>
      <w:proofErr w:type="spellEnd"/>
      <w:r w:rsidRPr="005008D1">
        <w:rPr>
          <w:rFonts w:cstheme="minorHAnsi"/>
          <w:lang w:val="en-US"/>
        </w:rPr>
        <w:t xml:space="preserve">, lamina </w:t>
      </w:r>
      <w:proofErr w:type="spellStart"/>
      <w:r w:rsidRPr="005008D1">
        <w:rPr>
          <w:rFonts w:cstheme="minorHAnsi"/>
          <w:lang w:val="en-US"/>
        </w:rPr>
        <w:t>propria</w:t>
      </w:r>
      <w:proofErr w:type="spellEnd"/>
      <w:r w:rsidRPr="005008D1">
        <w:rPr>
          <w:rFonts w:cstheme="minorHAnsi"/>
          <w:lang w:val="en-US"/>
        </w:rPr>
        <w:t xml:space="preserve">; S, submucosa. </w:t>
      </w:r>
      <w:proofErr w:type="spellStart"/>
      <w:r w:rsidRPr="005008D1">
        <w:rPr>
          <w:rFonts w:cstheme="minorHAnsi"/>
        </w:rPr>
        <w:t>Scale</w:t>
      </w:r>
      <w:proofErr w:type="spellEnd"/>
      <w:r w:rsidRPr="005008D1">
        <w:rPr>
          <w:rFonts w:cstheme="minorHAnsi"/>
        </w:rPr>
        <w:t xml:space="preserve"> </w:t>
      </w:r>
      <w:proofErr w:type="spellStart"/>
      <w:r w:rsidRPr="005008D1">
        <w:rPr>
          <w:rFonts w:cstheme="minorHAnsi"/>
        </w:rPr>
        <w:t>bars</w:t>
      </w:r>
      <w:proofErr w:type="spellEnd"/>
      <w:r w:rsidRPr="005008D1">
        <w:rPr>
          <w:rFonts w:cstheme="minorHAnsi"/>
        </w:rPr>
        <w:t>, 200 _m.</w:t>
      </w:r>
    </w:p>
    <w:sectPr w:rsidR="00197B85" w:rsidRPr="00621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B1"/>
    <w:rsid w:val="00065CA5"/>
    <w:rsid w:val="00071AA3"/>
    <w:rsid w:val="000F6E6A"/>
    <w:rsid w:val="0019005E"/>
    <w:rsid w:val="00197B85"/>
    <w:rsid w:val="002A60F4"/>
    <w:rsid w:val="003A3260"/>
    <w:rsid w:val="003C1106"/>
    <w:rsid w:val="0041128B"/>
    <w:rsid w:val="00460003"/>
    <w:rsid w:val="004A3533"/>
    <w:rsid w:val="005008D1"/>
    <w:rsid w:val="005103B1"/>
    <w:rsid w:val="00583339"/>
    <w:rsid w:val="00621EC7"/>
    <w:rsid w:val="006453DB"/>
    <w:rsid w:val="007169D9"/>
    <w:rsid w:val="00773878"/>
    <w:rsid w:val="00817534"/>
    <w:rsid w:val="009901A7"/>
    <w:rsid w:val="0099207A"/>
    <w:rsid w:val="009A029D"/>
    <w:rsid w:val="00A3446B"/>
    <w:rsid w:val="00AA4400"/>
    <w:rsid w:val="00AB6F41"/>
    <w:rsid w:val="00AF7065"/>
    <w:rsid w:val="00BA5F7F"/>
    <w:rsid w:val="00CB042D"/>
    <w:rsid w:val="00CD6567"/>
    <w:rsid w:val="00CE33C9"/>
    <w:rsid w:val="00D810D9"/>
    <w:rsid w:val="00DA701F"/>
    <w:rsid w:val="00E248D6"/>
    <w:rsid w:val="00E663E0"/>
    <w:rsid w:val="00EA004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FA39B"/>
  <w15:docId w15:val="{C719D9A1-753A-4F70-B47E-38887497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3B1"/>
    <w:pPr>
      <w:ind w:left="720"/>
      <w:contextualSpacing/>
    </w:pPr>
  </w:style>
  <w:style w:type="paragraph" w:customStyle="1" w:styleId="Default">
    <w:name w:val="Default"/>
    <w:rsid w:val="005103B1"/>
    <w:pPr>
      <w:autoSpaceDE w:val="0"/>
      <w:autoSpaceDN w:val="0"/>
      <w:adjustRightInd w:val="0"/>
      <w:spacing w:after="0" w:line="240" w:lineRule="auto"/>
    </w:pPr>
    <w:rPr>
      <w:rFonts w:ascii="Calibri" w:hAnsi="Calibri" w:cs="Calibri"/>
      <w:color w:val="000000"/>
      <w:sz w:val="24"/>
      <w:szCs w:val="24"/>
    </w:rPr>
  </w:style>
  <w:style w:type="character" w:customStyle="1" w:styleId="inline-l2-heading1">
    <w:name w:val="inline-l2-heading1"/>
    <w:basedOn w:val="DefaultParagraphFont"/>
    <w:rsid w:val="00A3446B"/>
    <w:rPr>
      <w:b/>
      <w:bCs/>
      <w:vanish w:val="0"/>
      <w:webHidden w:val="0"/>
      <w:specVanish w:val="0"/>
    </w:rPr>
  </w:style>
  <w:style w:type="paragraph" w:styleId="BalloonText">
    <w:name w:val="Balloon Text"/>
    <w:basedOn w:val="Normal"/>
    <w:link w:val="BalloonTextChar"/>
    <w:uiPriority w:val="99"/>
    <w:semiHidden/>
    <w:unhideWhenUsed/>
    <w:rsid w:val="00645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2506</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Microbiology ETH</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Wotzka  Sandra Yvonne</dc:creator>
  <cp:keywords/>
  <dc:description/>
  <cp:lastModifiedBy>Wotzka  Sandra Yvonne</cp:lastModifiedBy>
  <cp:revision>4</cp:revision>
  <dcterms:created xsi:type="dcterms:W3CDTF">2016-11-29T17:24:00Z</dcterms:created>
  <dcterms:modified xsi:type="dcterms:W3CDTF">2016-11-30T08:33:00Z</dcterms:modified>
</cp:coreProperties>
</file>